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Morrison</w:t>
      </w:r>
      <w:r xml:space="preserve">
        <w:tab wTab="150" tlc="none" cTlc="0"/>
      </w:r>
      <w:r>
        <w:t xml:space="preserve">H.B.</w:t>
      </w:r>
      <w:r xml:space="preserve">
        <w:t> </w:t>
      </w:r>
      <w:r>
        <w:t xml:space="preserve">No.</w:t>
      </w:r>
      <w:r xml:space="preserve">
        <w:t> </w:t>
      </w:r>
      <w:r>
        <w:t xml:space="preserve">4280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funding for counties for transportation infrastructure projects located in areas of the state affected by increased oil and gas production.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251.018, Transportation Code, is amended to read as follows:</w:t>
      </w:r>
    </w:p>
    <w:p w:rsidR="003F3435" w:rsidRDefault="0032493E">
      <w:pPr>
        <w:spacing w:line="480" w:lineRule="auto"/>
        <w:ind w:firstLine="720"/>
        <w:jc w:val="both"/>
      </w:pPr>
      <w:r>
        <w:t xml:space="preserve">Sec.</w:t>
      </w:r>
      <w:r xml:space="preserve">
        <w:t> </w:t>
      </w:r>
      <w:r>
        <w:t xml:space="preserve">251.018.</w:t>
      </w:r>
      <w:r xml:space="preserve">
        <w:t> </w:t>
      </w:r>
      <w:r xml:space="preserve">
        <w:t> </w:t>
      </w:r>
      <w:r>
        <w:t xml:space="preserve">ROAD REPORTS. </w:t>
      </w:r>
      <w:r>
        <w:t xml:space="preserve"> </w:t>
      </w:r>
      <w:r>
        <w:t xml:space="preserve">A road condition report made by a county that is operating under a system of administering county roads under Chapter 252 or a special law, including a report made under Section 251.005, must include the primary cause of any road, culvert, or bridge degradation</w:t>
      </w:r>
      <w:r>
        <w:rPr>
          <w:u w:val="single"/>
        </w:rPr>
        <w:t xml:space="preserve">,</w:t>
      </w:r>
      <w:r>
        <w:t xml:space="preserve"> if reasonably ascertained</w:t>
      </w:r>
      <w:r>
        <w:rPr>
          <w:u w:val="single"/>
        </w:rPr>
        <w:t xml:space="preserve">, along with a brief description of the degradation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256.101(3) and (4), Transportation Code, are amended to read as follows:</w:t>
      </w:r>
    </w:p>
    <w:p w:rsidR="003F3435" w:rsidRDefault="0032493E">
      <w:pPr>
        <w:spacing w:line="480" w:lineRule="auto"/>
        <w:ind w:firstLine="1440"/>
        <w:jc w:val="both"/>
      </w:pPr>
      <w:r>
        <w:t xml:space="preserve">(3)</w:t>
      </w:r>
      <w:r xml:space="preserve">
        <w:t> </w:t>
      </w:r>
      <w:r xml:space="preserve">
        <w:t> </w:t>
      </w:r>
      <w:r>
        <w:t xml:space="preserve">"Weight tolerance permit" means a permit issued under </w:t>
      </w:r>
      <w:r>
        <w:rPr>
          <w:u w:val="single"/>
        </w:rPr>
        <w:t xml:space="preserve">Section 623.011 for</w:t>
      </w:r>
      <w:r>
        <w:t xml:space="preserve"> [</w:t>
      </w:r>
      <w:r>
        <w:rPr>
          <w:strike/>
        </w:rPr>
        <w:t xml:space="preserve">Chapter 623 authorizing</w:t>
      </w:r>
      <w:r>
        <w:t xml:space="preserve">] a vehicle </w:t>
      </w:r>
      <w:r>
        <w:rPr>
          <w:u w:val="single"/>
        </w:rPr>
        <w:t xml:space="preserve">operating specifically in relation to the exploration, development, or production of oil or gas</w:t>
      </w:r>
      <w:r>
        <w:t xml:space="preserve"> [</w:t>
      </w:r>
      <w:r>
        <w:rPr>
          <w:strike/>
        </w:rPr>
        <w:t xml:space="preserve">to exceed maximum legal weight limitations</w:t>
      </w:r>
      <w:r>
        <w:t xml:space="preserve">].</w:t>
      </w:r>
    </w:p>
    <w:p w:rsidR="003F3435" w:rsidRDefault="0032493E">
      <w:pPr>
        <w:spacing w:line="480" w:lineRule="auto"/>
        <w:ind w:firstLine="1440"/>
        <w:jc w:val="both"/>
      </w:pPr>
      <w:r>
        <w:t xml:space="preserve">(4)</w:t>
      </w:r>
      <w:r xml:space="preserve">
        <w:t> </w:t>
      </w:r>
      <w:r xml:space="preserve">
        <w:t> </w:t>
      </w:r>
      <w:r>
        <w:t xml:space="preserve">"Well completion" means the completion, reentry, or recompletion of </w:t>
      </w:r>
      <w:r>
        <w:rPr>
          <w:u w:val="single"/>
        </w:rPr>
        <w:t xml:space="preserve">a vertical or horizontal</w:t>
      </w:r>
      <w:r>
        <w:t xml:space="preserve"> [</w:t>
      </w:r>
      <w:r>
        <w:rPr>
          <w:strike/>
        </w:rPr>
        <w:t xml:space="preserve">an</w:t>
      </w:r>
      <w:r>
        <w:t xml:space="preserve">] oil or gas well.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256.103, Transportation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To be eligible for a grant under this subchapter, a county must have at least 400 active wells, including horizontal, vertical, and oil and gas waste disposal wells, as determined by the most recent data of the Railroad Commission of Texas.</w:t>
      </w:r>
    </w:p>
    <w:p w:rsidR="003F3435" w:rsidRDefault="0032493E">
      <w:pPr>
        <w:spacing w:line="480" w:lineRule="auto"/>
        <w:ind w:firstLine="720"/>
        <w:jc w:val="both"/>
      </w:pPr>
      <w:r>
        <w:t xml:space="preserve">(b)</w:t>
      </w:r>
      <w:r xml:space="preserve">
        <w:t> </w:t>
      </w:r>
      <w:r xml:space="preserve">
        <w:t> </w:t>
      </w:r>
      <w:r>
        <w:t xml:space="preserve">Grants distributed during a fiscal year must be allocated among counties as follows:</w:t>
      </w:r>
    </w:p>
    <w:p w:rsidR="003F3435" w:rsidRDefault="0032493E">
      <w:pPr>
        <w:spacing w:line="480" w:lineRule="auto"/>
        <w:ind w:firstLine="1440"/>
        <w:jc w:val="both"/>
      </w:pPr>
      <w:r>
        <w:t xml:space="preserve">(1)</w:t>
      </w:r>
      <w:r xml:space="preserve">
        <w:t> </w:t>
      </w:r>
      <w:r xml:space="preserve">
        <w:t> </w:t>
      </w:r>
      <w:r>
        <w:rPr>
          <w:u w:val="single"/>
        </w:rPr>
        <w:t xml:space="preserve">10</w:t>
      </w:r>
      <w:r>
        <w:t xml:space="preserve"> [</w:t>
      </w:r>
      <w:r>
        <w:rPr>
          <w:strike/>
        </w:rPr>
        <w:t xml:space="preserve">20</w:t>
      </w:r>
      <w:r>
        <w:t xml:space="preserve">] percent according to weight tolerance permits, determined by the ratio of weight tolerance permits issued in the preceding fiscal year for the county to the total number of weight tolerance permits issued in the state in that fiscal year, as determined by the Texas Department of Motor Vehicles;</w:t>
      </w:r>
    </w:p>
    <w:p w:rsidR="003F3435" w:rsidRDefault="0032493E">
      <w:pPr>
        <w:spacing w:line="480" w:lineRule="auto"/>
        <w:ind w:firstLine="1440"/>
        <w:jc w:val="both"/>
      </w:pPr>
      <w:r>
        <w:t xml:space="preserve">(2)</w:t>
      </w:r>
      <w:r xml:space="preserve">
        <w:t> </w:t>
      </w:r>
      <w:r xml:space="preserve">
        <w:t> </w:t>
      </w:r>
      <w:r>
        <w:t xml:space="preserve">20 percent according to oil and gas production taxes, determined by the ratio of oil and gas production taxes collected by the comptroller in the preceding fiscal year in the county to the total amount of oil and gas production taxes collected in the state in that fiscal year, as determined by the comptroller;</w:t>
      </w:r>
    </w:p>
    <w:p w:rsidR="003F3435" w:rsidRDefault="0032493E">
      <w:pPr>
        <w:spacing w:line="480" w:lineRule="auto"/>
        <w:ind w:firstLine="1440"/>
        <w:jc w:val="both"/>
      </w:pPr>
      <w:r>
        <w:t xml:space="preserve">(3)</w:t>
      </w:r>
      <w:r xml:space="preserve">
        <w:t> </w:t>
      </w:r>
      <w:r xml:space="preserve">
        <w:t> </w:t>
      </w:r>
      <w:r>
        <w:rPr>
          <w:u w:val="single"/>
        </w:rPr>
        <w:t xml:space="preserve">15</w:t>
      </w:r>
      <w:r>
        <w:t xml:space="preserve"> [</w:t>
      </w:r>
      <w:r>
        <w:rPr>
          <w:strike/>
        </w:rPr>
        <w:t xml:space="preserve">50</w:t>
      </w:r>
      <w:r>
        <w:t xml:space="preserve">] percent according to </w:t>
      </w:r>
      <w:r>
        <w:rPr>
          <w:u w:val="single"/>
        </w:rPr>
        <w:t xml:space="preserve">vertical</w:t>
      </w:r>
      <w:r>
        <w:t xml:space="preserve"> well completions, determined by the ratio of </w:t>
      </w:r>
      <w:r>
        <w:rPr>
          <w:u w:val="single"/>
        </w:rPr>
        <w:t xml:space="preserve">vertical</w:t>
      </w:r>
      <w:r>
        <w:t xml:space="preserve"> well completions in the preceding fiscal year in the county to the total number of </w:t>
      </w:r>
      <w:r>
        <w:rPr>
          <w:u w:val="single"/>
        </w:rPr>
        <w:t xml:space="preserve">vertical</w:t>
      </w:r>
      <w:r>
        <w:t xml:space="preserve"> well completions in the state in that fiscal year, as determined by the Railroad Commission of Texas;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45 percent according to horizontal well completions, determined by the ratio of horizontal well completions in the preceding fiscal year in the county to the total number of horizontal well completions in the state in that fiscal year, as determined by the Railroad Commission of Texas; and</w:t>
      </w:r>
    </w:p>
    <w:p w:rsidR="003F3435" w:rsidRDefault="0032493E">
      <w:pPr>
        <w:spacing w:line="480" w:lineRule="auto"/>
        <w:ind w:firstLine="1440"/>
        <w:jc w:val="both"/>
      </w:pPr>
      <w:r>
        <w:rPr>
          <w:u w:val="single"/>
        </w:rPr>
        <w:t xml:space="preserve">(5)</w:t>
      </w:r>
      <w:r xml:space="preserve">
        <w:t> </w:t>
      </w:r>
      <w:r xml:space="preserve">
        <w:t> </w:t>
      </w:r>
      <w:r>
        <w:t xml:space="preserve">10 percent according to the </w:t>
      </w:r>
      <w:r>
        <w:rPr>
          <w:u w:val="single"/>
        </w:rPr>
        <w:t xml:space="preserve">total number</w:t>
      </w:r>
      <w:r>
        <w:t xml:space="preserve"> [</w:t>
      </w:r>
      <w:r>
        <w:rPr>
          <w:strike/>
        </w:rPr>
        <w:t xml:space="preserve">volume</w:t>
      </w:r>
      <w:r>
        <w:t xml:space="preserve">] of oil and gas waste </w:t>
      </w:r>
      <w:r>
        <w:rPr>
          <w:u w:val="single"/>
        </w:rPr>
        <w:t xml:space="preserve">disposal wells as defined by the Railroad Commission of Texas</w:t>
      </w:r>
      <w:r>
        <w:t xml:space="preserve"> [</w:t>
      </w:r>
      <w:r>
        <w:rPr>
          <w:strike/>
        </w:rPr>
        <w:t xml:space="preserve">injected</w:t>
      </w:r>
      <w:r>
        <w:t xml:space="preserve">], determined by the ratio of the </w:t>
      </w:r>
      <w:r>
        <w:rPr>
          <w:u w:val="single"/>
        </w:rPr>
        <w:t xml:space="preserve">total number</w:t>
      </w:r>
      <w:r>
        <w:t xml:space="preserve"> [</w:t>
      </w:r>
      <w:r>
        <w:rPr>
          <w:strike/>
        </w:rPr>
        <w:t xml:space="preserve">volume</w:t>
      </w:r>
      <w:r>
        <w:t xml:space="preserve">] of oil and gas waste </w:t>
      </w:r>
      <w:r>
        <w:rPr>
          <w:u w:val="single"/>
        </w:rPr>
        <w:t xml:space="preserve">disposal wells</w:t>
      </w:r>
      <w:r>
        <w:t xml:space="preserve"> [</w:t>
      </w:r>
      <w:r>
        <w:rPr>
          <w:strike/>
        </w:rPr>
        <w:t xml:space="preserve">injected</w:t>
      </w:r>
      <w:r>
        <w:t xml:space="preserve">] in the </w:t>
      </w:r>
      <w:r>
        <w:rPr>
          <w:u w:val="single"/>
        </w:rPr>
        <w:t xml:space="preserve">last full</w:t>
      </w:r>
      <w:r>
        <w:t xml:space="preserve"> [</w:t>
      </w:r>
      <w:r>
        <w:rPr>
          <w:strike/>
        </w:rPr>
        <w:t xml:space="preserve">preceding fiscal</w:t>
      </w:r>
      <w:r>
        <w:t xml:space="preserve">] year </w:t>
      </w:r>
      <w:r>
        <w:rPr>
          <w:u w:val="single"/>
        </w:rPr>
        <w:t xml:space="preserve">for which the Railroad Commission of Texas has a report for commercial disposal wells</w:t>
      </w:r>
      <w:r>
        <w:t xml:space="preserve"> in the county to the total </w:t>
      </w:r>
      <w:r>
        <w:rPr>
          <w:u w:val="single"/>
        </w:rPr>
        <w:t xml:space="preserve">number</w:t>
      </w:r>
      <w:r>
        <w:t xml:space="preserve"> [</w:t>
      </w:r>
      <w:r>
        <w:rPr>
          <w:strike/>
        </w:rPr>
        <w:t xml:space="preserve">volume</w:t>
      </w:r>
      <w:r>
        <w:t xml:space="preserve">] of oil and gas waste </w:t>
      </w:r>
      <w:r>
        <w:rPr>
          <w:u w:val="single"/>
        </w:rPr>
        <w:t xml:space="preserve">disposal wells</w:t>
      </w:r>
      <w:r>
        <w:t xml:space="preserve"> [</w:t>
      </w:r>
      <w:r>
        <w:rPr>
          <w:strike/>
        </w:rPr>
        <w:t xml:space="preserve">injected</w:t>
      </w:r>
      <w:r>
        <w:t xml:space="preserve">] in the state in that [</w:t>
      </w:r>
      <w:r>
        <w:rPr>
          <w:strike/>
        </w:rPr>
        <w:t xml:space="preserve">fiscal</w:t>
      </w:r>
      <w:r>
        <w:t xml:space="preserve">] year, as determined by the Railroad Commission of Texas.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