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4302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regulations authorizing special education hearing officer subpoenas.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2001.089, Texas Government Code, is amended by adding Subsection (b)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subpoena may be issued under this section for video or audio surveillance maintained pursuant to Section 29.022, Texas Education Code, unless it meets the requirements for release under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