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86R14214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H.B.</w:t>
      </w:r>
      <w:r xml:space="preserve">
        <w:t> </w:t>
      </w:r>
      <w:r>
        <w:t xml:space="preserve">No.</w:t>
      </w:r>
      <w:r xml:space="preserve">
        <w:t> </w:t>
      </w:r>
      <w:r>
        <w:t xml:space="preserve">4324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submission and use of electronic student records in the electronic student records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7.010(b)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Each school district, open-enrollment charter school, and institution of higher education shall participate in an electronic student records system that satisfies standards approved by the commissioner of education and the commissioner of higher education. </w:t>
      </w:r>
      <w:r>
        <w:rPr>
          <w:u w:val="single"/>
        </w:rPr>
        <w:t xml:space="preserve">The commissioner of education and the commissioner of higher education may specify an approved format for submission of electronic student records.</w:t>
      </w:r>
    </w:p>
    <w:p w:rsidR="003F3435" w:rsidRDefault="0032493E">
      <w:pPr>
        <w:spacing w:line="480" w:lineRule="auto"/>
        <w:ind w:firstLine="720"/>
        <w:jc w:val="both"/>
      </w:pPr>
      <w:r>
        <w:t xml:space="preserve">(c)</w:t>
      </w:r>
      <w:r xml:space="preserve">
        <w:t> </w:t>
      </w:r>
      <w:r xml:space="preserve">
        <w:t> </w:t>
      </w:r>
      <w:r>
        <w:t xml:space="preserve">The electronic student records system must permit an authorized state or district official or an authorized representative of an institution of higher education to electronically transfer </w:t>
      </w:r>
      <w:r>
        <w:rPr>
          <w:u w:val="single"/>
        </w:rPr>
        <w:t xml:space="preserve">student transcripts</w:t>
      </w:r>
      <w:r>
        <w:t xml:space="preserve"> to and from an educational institution in which the student is enrolled</w:t>
      </w:r>
      <w:r>
        <w:rPr>
          <w:u w:val="single"/>
        </w:rPr>
        <w:t xml:space="preserve">, to extract data elements from</w:t>
      </w:r>
      <w:r>
        <w:t xml:space="preserve"> [</w:t>
      </w:r>
      <w:r>
        <w:rPr>
          <w:strike/>
        </w:rPr>
        <w:t xml:space="preserve">and retrieve</w:t>
      </w:r>
      <w:r>
        <w:t xml:space="preserve">] student transcripts </w:t>
      </w:r>
      <w:r>
        <w:rPr>
          <w:u w:val="single"/>
        </w:rPr>
        <w:t xml:space="preserve">in an efficient and effective manner, and to provide those data elements for import into an electronic data system. </w:t>
      </w:r>
      <w:r>
        <w:rPr>
          <w:u w:val="single"/>
        </w:rPr>
        <w:t xml:space="preserve"> </w:t>
      </w:r>
      <w:r>
        <w:rPr>
          <w:u w:val="single"/>
        </w:rPr>
        <w:t xml:space="preserve">The data elements may include</w:t>
      </w:r>
      <w:r>
        <w:t xml:space="preserve">[</w:t>
      </w:r>
      <w:r>
        <w:rPr>
          <w:strike/>
        </w:rPr>
        <w:t xml:space="preserve">, including</w:t>
      </w:r>
      <w:r>
        <w:t xml:space="preserve">] information concerning a student's:</w:t>
      </w:r>
    </w:p>
    <w:p w:rsidR="003F3435" w:rsidRDefault="0032493E">
      <w:pPr>
        <w:spacing w:line="480" w:lineRule="auto"/>
        <w:ind w:firstLine="1440"/>
        <w:jc w:val="both"/>
      </w:pPr>
      <w:r>
        <w:t xml:space="preserve">(1)</w:t>
      </w:r>
      <w:r xml:space="preserve">
        <w:t> </w:t>
      </w:r>
      <w:r xml:space="preserve">
        <w:t> </w:t>
      </w:r>
      <w:r>
        <w:t xml:space="preserve">course or grade completion;</w:t>
      </w:r>
    </w:p>
    <w:p w:rsidR="003F3435" w:rsidRDefault="0032493E">
      <w:pPr>
        <w:spacing w:line="480" w:lineRule="auto"/>
        <w:ind w:firstLine="1440"/>
        <w:jc w:val="both"/>
      </w:pPr>
      <w:r>
        <w:t xml:space="preserve">(2)</w:t>
      </w:r>
      <w:r xml:space="preserve">
        <w:t> </w:t>
      </w:r>
      <w:r xml:space="preserve">
        <w:t> </w:t>
      </w:r>
      <w:r>
        <w:t xml:space="preserve">teachers of record;</w:t>
      </w:r>
    </w:p>
    <w:p w:rsidR="003F3435" w:rsidRDefault="0032493E">
      <w:pPr>
        <w:spacing w:line="480" w:lineRule="auto"/>
        <w:ind w:firstLine="1440"/>
        <w:jc w:val="both"/>
      </w:pPr>
      <w:r>
        <w:t xml:space="preserve">(3)</w:t>
      </w:r>
      <w:r xml:space="preserve">
        <w:t> </w:t>
      </w:r>
      <w:r xml:space="preserve">
        <w:t> </w:t>
      </w:r>
      <w:r>
        <w:t xml:space="preserve">assessment instrument results;</w:t>
      </w:r>
    </w:p>
    <w:p w:rsidR="003F3435" w:rsidRDefault="0032493E">
      <w:pPr>
        <w:spacing w:line="480" w:lineRule="auto"/>
        <w:ind w:firstLine="1440"/>
        <w:jc w:val="both"/>
      </w:pPr>
      <w:r>
        <w:t xml:space="preserve">(4)</w:t>
      </w:r>
      <w:r xml:space="preserve">
        <w:t> </w:t>
      </w:r>
      <w:r xml:space="preserve">
        <w:t> </w:t>
      </w:r>
      <w:r>
        <w:t xml:space="preserve">receipt of special education services, including placement in a special education program and the individualized education program developed; and</w:t>
      </w:r>
    </w:p>
    <w:p w:rsidR="003F3435" w:rsidRDefault="0032493E">
      <w:pPr>
        <w:spacing w:line="480" w:lineRule="auto"/>
        <w:ind w:firstLine="1440"/>
        <w:jc w:val="both"/>
      </w:pPr>
      <w:r>
        <w:t xml:space="preserve">(5)</w:t>
      </w:r>
      <w:r xml:space="preserve">
        <w:t> </w:t>
      </w:r>
      <w:r xml:space="preserve">
        <w:t> </w:t>
      </w:r>
      <w:r>
        <w:t xml:space="preserve">personal graduation plan as described by Section 28.0212 or 28.02121,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