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86R15082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4331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citizenship of an applicant for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desiring to register to vote must submit an application to the registrar of the county in which the person resides. Except as provided by Subsection (e), an application must be submitted by personal delivery, by mail, or by telephonic facsimile machine in accordance with </w:t>
      </w:r>
      <w:r>
        <w:rPr>
          <w:u w:val="single"/>
        </w:rPr>
        <w:t xml:space="preserve">Section 13.143(d-2)</w:t>
      </w:r>
      <w:r>
        <w:t xml:space="preserve"> [</w:t>
      </w:r>
      <w:r>
        <w:rPr>
          <w:strike/>
        </w:rPr>
        <w:t xml:space="preserve">Sections 13.143(d) and (d-2)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13.046(f), Election Code, is amended to read as follows:</w:t>
      </w:r>
    </w:p>
    <w:p w:rsidR="003F3435" w:rsidRDefault="0032493E">
      <w:pPr>
        <w:spacing w:line="480" w:lineRule="auto"/>
        <w:ind w:firstLine="720"/>
        <w:jc w:val="both"/>
      </w:pPr>
      <w:r>
        <w:t xml:space="preserve">(f)</w:t>
      </w:r>
      <w:r xml:space="preserve">
        <w:t> </w:t>
      </w:r>
      <w:r xml:space="preserve">
        <w:t> </w:t>
      </w:r>
      <w:r>
        <w:t xml:space="preserve">Except as provided by this subsection, Sections 13.039[</w:t>
      </w:r>
      <w:r>
        <w:rPr>
          <w:strike/>
        </w:rPr>
        <w:t xml:space="preserve">, 13.041,</w:t>
      </w:r>
      <w:r>
        <w:t xml:space="preserve">] and 13.042 apply to the submission and delivery of registration applications under this section, and for that purpose, "volunteer deputy registrar" in those sections includes a high school deputy registrar.  A high school deputy registrar may review an application for completeness out of the applicant's presence.  A deputy may deliver a group of applications to the registrar by mail in an envelope or package, and, for the purpose of determining compliance with the delivery deadline, an application delivered by mail is considered to be delivered at the time of its receipt by the registrar.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13.071,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registrar shall review each submitted application for registration to determine whether it complies with Section 13.002 and indicates that the applicant is </w:t>
      </w:r>
      <w:r>
        <w:rPr>
          <w:u w:val="single"/>
        </w:rPr>
        <w:t xml:space="preserve">a United States citizen</w:t>
      </w:r>
      <w:r>
        <w:t xml:space="preserve"> eligible for registration.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this section, the registrar must compare the information on the application for registration with information submitted to the secretary of state by the Department of Public Safety under Section 18.068(a-1).  If information combinations identified as common to an applicant and to an individual who may not be a citizen constitute a match, the registrar shall verify the applicant's citizenship in the same manner the registrar verifies a registered voter's citizenship under Section 16.0332.  The secretary of state shall adopt rules and prescribe procedures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13.143(a),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 [</w:t>
      </w:r>
      <w:r>
        <w:rPr>
          <w:strike/>
        </w:rPr>
        <w:t xml:space="preserve">and (e)</w:t>
      </w:r>
      <w:r>
        <w:t xml:space="preserve">], if an applicant's registration application is approved, the registration becomes effective on the 30th day after the date the application is </w:t>
      </w:r>
      <w:r>
        <w:rPr>
          <w:u w:val="single"/>
        </w:rPr>
        <w:t xml:space="preserve">approved</w:t>
      </w:r>
      <w:r>
        <w:t xml:space="preserve"> [</w:t>
      </w:r>
      <w:r>
        <w:rPr>
          <w:strike/>
        </w:rPr>
        <w:t xml:space="preserve">submitted to the registrar</w:t>
      </w:r>
      <w:r>
        <w:t xml:space="preserve">] or on the date the applicant becomes 18 years of age, whichever is later.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16.0332, Election Code, is amended to read as follows:</w:t>
      </w:r>
    </w:p>
    <w:p w:rsidR="003F3435" w:rsidRDefault="0032493E">
      <w:pPr>
        <w:spacing w:line="480" w:lineRule="auto"/>
        <w:ind w:firstLine="720"/>
        <w:jc w:val="both"/>
      </w:pPr>
      <w:r>
        <w:t xml:space="preserve">Sec.</w:t>
      </w:r>
      <w:r xml:space="preserve">
        <w:t> </w:t>
      </w:r>
      <w:r>
        <w:t xml:space="preserve">16.0332.</w:t>
      </w:r>
      <w:r xml:space="preserve">
        <w:t> </w:t>
      </w:r>
      <w:r xml:space="preserve">
        <w:t> </w:t>
      </w:r>
      <w:r>
        <w:t xml:space="preserve">CANCELLATION BECAUSE OF CITIZENSHIP STATUS.  (a) </w:t>
      </w:r>
      <w:r>
        <w:t xml:space="preserve"> </w:t>
      </w:r>
      <w:r>
        <w:t xml:space="preserve">After the registrar receives </w:t>
      </w:r>
      <w:r>
        <w:rPr>
          <w:u w:val="single"/>
        </w:rPr>
        <w:t xml:space="preserve">notification</w:t>
      </w:r>
      <w:r>
        <w:t xml:space="preserve"> [</w:t>
      </w:r>
      <w:r>
        <w:rPr>
          <w:strike/>
        </w:rPr>
        <w:t xml:space="preserve">a list</w:t>
      </w:r>
      <w:r>
        <w:t xml:space="preserve">] under Section 18.068 of this code or Section 62.113, Government Code, of persons excused or disqualified from jury service because of citizenship status </w:t>
      </w:r>
      <w:r>
        <w:rPr>
          <w:u w:val="single"/>
        </w:rPr>
        <w:t xml:space="preserve">or notification under Section 18.068 that a person registered to vote in the county may not be a citizen</w:t>
      </w:r>
      <w:r>
        <w:t xml:space="preserve">, the registrar shall deliver to each registered voter whose name appears </w:t>
      </w:r>
      <w:r>
        <w:rPr>
          <w:u w:val="single"/>
        </w:rPr>
        <w:t xml:space="preserve">in the notification</w:t>
      </w:r>
      <w:r>
        <w:t xml:space="preserve"> </w:t>
      </w:r>
      <w:r>
        <w:t xml:space="preserve">[</w:t>
      </w:r>
      <w:r>
        <w:rPr>
          <w:strike/>
        </w:rPr>
        <w:t xml:space="preserve">on the list</w:t>
      </w:r>
      <w:r>
        <w:t xml:space="preserve">] a written notice requiring the voter to submit to the registrar proof of United States citizenship in the form of a certified copy of the voter's birth certificate, United States passport, or certificate of naturalization or any other form prescribed by the secretary of state.</w:t>
      </w:r>
    </w:p>
    <w:p w:rsidR="003F3435" w:rsidRDefault="0032493E">
      <w:pPr>
        <w:spacing w:line="480" w:lineRule="auto"/>
        <w:ind w:firstLine="720"/>
        <w:jc w:val="both"/>
      </w:pPr>
      <w:r>
        <w:rPr>
          <w:u w:val="single"/>
        </w:rPr>
        <w:t xml:space="preserve">(a-1)</w:t>
      </w:r>
      <w:r xml:space="preserve">
        <w:t> </w:t>
      </w:r>
      <w:r xml:space="preserve">
        <w:t> </w:t>
      </w:r>
      <w:r>
        <w:t xml:space="preserve">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t xml:space="preserve">(b)</w:t>
      </w:r>
      <w:r xml:space="preserve">
        <w:t> </w:t>
      </w:r>
      <w:r xml:space="preserve">
        <w:t> </w:t>
      </w:r>
      <w:r>
        <w:t xml:space="preserve">If a voter fails to submit to the registrar proof of citizenship on or before the 30th day after the date the notice is mailed, the registrar shall cancel the voter's registration.</w:t>
      </w:r>
    </w:p>
    <w:p w:rsidR="003F3435" w:rsidRDefault="0032493E">
      <w:pPr>
        <w:spacing w:line="480" w:lineRule="auto"/>
        <w:ind w:firstLine="720"/>
        <w:jc w:val="both"/>
      </w:pPr>
      <w:r>
        <w:t xml:space="preserve">(c)</w:t>
      </w:r>
      <w:r xml:space="preserve">
        <w:t> </w:t>
      </w:r>
      <w:r xml:space="preserve">
        <w:t> </w:t>
      </w:r>
      <w:r>
        <w:t xml:space="preserve">The registrar shall retain a copy of the notice mailed to a voter under this section on file with the voter's registration application. </w:t>
      </w:r>
      <w:r>
        <w:t xml:space="preserve"> </w:t>
      </w:r>
      <w:r>
        <w:t xml:space="preserve">The registrar shall also retain any proof of citizenship received under this section on file with the application </w:t>
      </w:r>
      <w:r>
        <w:rPr>
          <w:u w:val="single"/>
        </w:rPr>
        <w:t xml:space="preserve">and send an electronic copy of the proof to the secretary of state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18.068, Election Code, is amended by amending Subsections (b) and (d) and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Once a month on a date specified by the secretary of state, the Department of Public Safety shall in accordance with Section 730.005(9), Transportation Code, provide to the secretary of state available information as determined by the secretary of state related to the citizenship of the applicant submitted on an application for a driver's license or personal identification card issued by the department.  Periodically, the secretary of state shall compare the information received to the statewide computerized voter registration list. </w:t>
      </w:r>
      <w:r>
        <w:rPr>
          <w:u w:val="single"/>
        </w:rPr>
        <w:t xml:space="preserve"> </w:t>
      </w:r>
      <w:r>
        <w:rPr>
          <w:u w:val="single"/>
        </w:rPr>
        <w:t xml:space="preserve">If the secretary determines that a voter on the registration list may not be a citizen, the secretary shall send notice of the determination to the voter registrar of the counties considered appropriate by the secretary.</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t>
      </w:r>
      <w:r>
        <w:rPr>
          <w:u w:val="single"/>
        </w:rPr>
        <w:t xml:space="preserve">for whom the secretary of state has received information under this section</w:t>
      </w:r>
      <w:r>
        <w:t xml:space="preserve"> [</w:t>
      </w:r>
      <w:r>
        <w:rPr>
          <w:strike/>
        </w:rPr>
        <w:t xml:space="preserve">who is deceased</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w:t>
      </w:r>
      <w:r>
        <w:rPr>
          <w:u w:val="single"/>
        </w:rPr>
        <w:t xml:space="preserve">or notification under Subsection (a-1) that a match exists for a county voter and an individual who may not be a citizen,</w:t>
      </w:r>
      <w:r>
        <w:t xml:space="preserve"> the county shall investigate whether the voter is the individual who is deceased </w:t>
      </w:r>
      <w:r>
        <w:rPr>
          <w:u w:val="single"/>
        </w:rPr>
        <w:t xml:space="preserve">or whether the voter is a citizen, as applicable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13.041 and 13.143(d) and (e), Election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