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86R12831 SMT/KJE-D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4352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$50,000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If the first tax year the individual qualified the residence homestead for the exemption provided by Section 11.13(c) for individuals 65 years of age or older or disabled was a tax year before the </w:t>
      </w:r>
      <w:r>
        <w:rPr>
          <w:u w:val="single"/>
        </w:rPr>
        <w:t xml:space="preserve">2021</w:t>
      </w:r>
      <w:r>
        <w:t xml:space="preserve"> [</w:t>
      </w:r>
      <w:r>
        <w:rPr>
          <w:strike/>
        </w:rPr>
        <w:t xml:space="preserve">2015</w:t>
      </w:r>
      <w:r>
        <w:t xml:space="preserve">] tax year, the amount of the limitation provided by this section </w:t>
      </w:r>
      <w:r>
        <w:rPr>
          <w:u w:val="single"/>
        </w:rPr>
        <w:t xml:space="preserve">for the 2021 tax year</w:t>
      </w:r>
      <w:r>
        <w:t xml:space="preserve"> is the amount of tax the school district imposed for the </w:t>
      </w:r>
      <w:r>
        <w:rPr>
          <w:u w:val="single"/>
        </w:rPr>
        <w:t xml:space="preserve">2020</w:t>
      </w:r>
      <w:r>
        <w:t xml:space="preserve"> [</w:t>
      </w:r>
      <w:r>
        <w:rPr>
          <w:strike/>
        </w:rPr>
        <w:t xml:space="preserve">2014</w:t>
      </w:r>
      <w:r>
        <w:t xml:space="preserve">] tax year less an amount equal to the amount determined by multiplying </w:t>
      </w:r>
      <w:r>
        <w:rPr>
          <w:u w:val="single"/>
        </w:rPr>
        <w:t xml:space="preserve">$25,000</w:t>
      </w:r>
      <w:r>
        <w:t xml:space="preserve"> [</w:t>
      </w:r>
      <w:r>
        <w:rPr>
          <w:strike/>
        </w:rPr>
        <w:t xml:space="preserve">$10,000</w:t>
      </w:r>
      <w:r>
        <w:t xml:space="preserve">] times the tax rate of the school district for the </w:t>
      </w:r>
      <w:r>
        <w:rPr>
          <w:u w:val="single"/>
        </w:rPr>
        <w:t xml:space="preserve">2021</w:t>
      </w:r>
      <w:r>
        <w:t xml:space="preserve"> [</w:t>
      </w:r>
      <w:r>
        <w:rPr>
          <w:strike/>
        </w:rPr>
        <w:t xml:space="preserve">2015</w:t>
      </w:r>
      <w:r>
        <w:t xml:space="preserve">] tax year, plus any </w:t>
      </w:r>
      <w:r>
        <w:rPr>
          <w:u w:val="single"/>
        </w:rPr>
        <w:t xml:space="preserve">2021</w:t>
      </w:r>
      <w:r>
        <w:t xml:space="preserve"> [</w:t>
      </w:r>
      <w:r>
        <w:rPr>
          <w:strike/>
        </w:rPr>
        <w:t xml:space="preserve">2015</w:t>
      </w:r>
      <w:r>
        <w:t xml:space="preserve">] tax attributable to improvements made in </w:t>
      </w:r>
      <w:r>
        <w:rPr>
          <w:u w:val="single"/>
        </w:rPr>
        <w:t xml:space="preserve">2020</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Education Code, is amended by adding Section 41.0012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41.0012.</w:t>
      </w:r>
      <w:r>
        <w:rPr>
          <w:u w:val="single"/>
        </w:rPr>
        <w:t xml:space="preserve"> </w:t>
      </w:r>
      <w:r>
        <w:rPr>
          <w:u w:val="single"/>
        </w:rPr>
        <w:t xml:space="preserve"> </w:t>
      </w:r>
      <w:r>
        <w:rPr>
          <w:u w:val="single"/>
        </w:rPr>
        <w:t xml:space="preserve">COMPUTATION OF WEALTH PER STUDENT FOR 2021-2022 SCHOOL YEAR. </w:t>
      </w:r>
      <w:r>
        <w:rPr>
          <w:u w:val="single"/>
        </w:rPr>
        <w:t xml:space="preserve"> </w:t>
      </w:r>
      <w:r>
        <w:rPr>
          <w:u w:val="single"/>
        </w:rPr>
        <w:t xml:space="preserve">Notwithstanding any other provision of this chapter, in computing a school district's wealth per student for the 2021-2022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2021 tax year as proposed by the 86th Legislature, Regular Session, 2019, had been in effect for the 2020 tax year.  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42.2518,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Beginning with the 2017-2018 school year </w:t>
      </w:r>
      <w:r>
        <w:rPr>
          <w:u w:val="single"/>
        </w:rPr>
        <w:t xml:space="preserve">and continuing through the 2020-2021 school year</w:t>
      </w:r>
      <w:r>
        <w:t xml:space="preserve">,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2015, excluding any state aid that would have been provided under former Section 42.2516,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2021-2022 school year,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2020, if the increase in the residence homestead exemption under Section 1-b(c), Article VIII, Texas Constitution, and the additional limitation on tax increases under Section 1-b(d) of that article as proposed by the 86th Legislature, Regular Session, 2019, had not occurred.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2014 tax year is used for the purpose of determining additional state aid under </w:t>
      </w:r>
      <w:r>
        <w:rPr>
          <w:u w:val="single"/>
        </w:rPr>
        <w:t xml:space="preserve">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2020 tax year is used for the purpose of determining additional state aid under Subsection (a-1)</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42.252,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in computing each school district's local share of program cost under this section for the 2021-2022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2021 tax year as proposed by the 86th Legislature, Regular Session, 2019, had been in effect for the 2020 tax year.  This subsection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42.302,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in computing a school district's enrichment tax rate ("DTR") and local revenue ("LR") for the 2021-2022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2021 tax year as proposed by the 86th Legislature, Regular Session, 2019, had been in effect for the 2020 tax year.  This subsection expires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46.003,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chapter, in computing a district's bond tax rate ("BTR") and taxable value of property ("DPV") for the 2021-2022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2021 tax year as proposed by the 86th Legislature, Regular Session, 2019, had been in effect for the 2020 tax year.  This subsection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46.032,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in computing a district's existing debt tax rate ("EDTR") and taxable value of property ("DPV") for the 2021-2022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2021 tax year as proposed by the 86th Legislature, Regular Session, 2019, had been in effect for the 2020 tax year.  This subsection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2020-2021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2021-2022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2020, if the increase in the residence homestead exemption under Section 1-b(c), Article VIII, Texas Constitution, and the additional limitation on tax increases under Section 1-b(d) of that article as proposed by the 86th Legislature, Regular Session, 2019,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this section </w:t>
      </w:r>
      <w:r>
        <w:rPr>
          <w:u w:val="single"/>
        </w:rPr>
        <w:t xml:space="preserve">through the 2020-2021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2021-2022 school year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86th Legislature, Regular Session, 2019,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w:t>
      </w:r>
      <w:r>
        <w:t xml:space="preserve">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2020, including refunding of that debt, subject to Section 46.061.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Sections 11.13 and 11.26, Tax Code, apply only to an ad valorem tax year that begins on or after January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January 1, 2021, but only if the constitutional amendment proposed by the 86th Legislature, Regular Session, 2019,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