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peer-to-peer vehicle sharing platforms, the collection, remittance, and administration of certain taxes on those platforms, and fees collected by those platforms.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w:t>
      </w:r>
      <w:r>
        <w:rPr>
          <w:u w:val="single"/>
        </w:rPr>
        <w:t xml:space="preserve"> </w:t>
      </w:r>
      <w:r>
        <w:rPr>
          <w:u w:val="single"/>
        </w:rPr>
        <w:t xml:space="preserve">PEER-TO-PEER VEHICLE SHARING PLATFORMS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"peer-to-peer vehicle sharing platform" means a platform that is in the business of connecting vehicle owners with drivers to enable the sharing of  motor vehicles for financial consideration.</w:t>
      </w:r>
    </w:p>
    <w:p w:rsidR="003F3435" w:rsidRDefault="0032493E">
      <w:pPr>
        <w:spacing w:line="480" w:lineRule="auto"/>
        <w:jc w:val="center"/>
      </w:pPr>
      <w:r>
        <w:rPr>
          <w:u w:val="single"/>
        </w:rPr>
        <w:t xml:space="preserve">SUBCHAPTER B. </w:t>
      </w:r>
      <w:r>
        <w:rPr>
          <w:u w:val="single"/>
        </w:rPr>
        <w:t xml:space="preserve"> </w:t>
      </w:r>
      <w:r>
        <w:rPr>
          <w:u w:val="single"/>
        </w:rPr>
        <w:t xml:space="preserve">PLATFORM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113.051.</w:t>
      </w:r>
      <w:r>
        <w:rPr>
          <w:u w:val="single"/>
        </w:rPr>
        <w:t xml:space="preserve"> </w:t>
      </w:r>
      <w:r>
        <w:rPr>
          <w:u w:val="single"/>
        </w:rPr>
        <w:t xml:space="preserve"> </w:t>
      </w:r>
      <w:r>
        <w:rPr>
          <w:u w:val="single"/>
        </w:rPr>
        <w:t xml:space="preserve">REQUIRED DISCLOSURES.  A peer-to-peer vehicle sharing platform agreement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daily rate, fees, and any protection package or insurance costs that are charged to the shared vehicle owner or the shared vehicle driver;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sharing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113.052.</w:t>
      </w:r>
      <w:r>
        <w:rPr>
          <w:u w:val="single"/>
        </w:rPr>
        <w:t xml:space="preserve"> </w:t>
      </w:r>
      <w:r>
        <w:rPr>
          <w:u w:val="single"/>
        </w:rPr>
        <w:t xml:space="preserve"> </w:t>
      </w:r>
      <w:r>
        <w:rPr>
          <w:u w:val="single"/>
        </w:rPr>
        <w:t xml:space="preserve">CERTAIN FEES.  A peer-to-peer vehicle sharing platform may charge a shared vehicle driver a separately stated fee to recover costs incurred by the peer-to-peer vehicle sharing  platform from any concession fees paid to a government-owned or government-operated airport or other entity.</w:t>
      </w:r>
    </w:p>
    <w:p w:rsidR="003F3435" w:rsidRDefault="0032493E">
      <w:pPr>
        <w:spacing w:line="480" w:lineRule="auto"/>
        <w:jc w:val="center"/>
      </w:pPr>
      <w:r>
        <w:rPr>
          <w:u w:val="single"/>
        </w:rPr>
        <w:t xml:space="preserve">SUBCHAPTER C. </w:t>
      </w:r>
      <w:r>
        <w:rPr>
          <w:u w:val="single"/>
        </w:rPr>
        <w:t xml:space="preserve"> </w:t>
      </w:r>
      <w:r>
        <w:rPr>
          <w:u w:val="single"/>
        </w:rPr>
        <w:t xml:space="preserve">DUTIES OF PLATFORM AND VEHICLE OWNERS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113.101.</w:t>
      </w:r>
      <w:r>
        <w:rPr>
          <w:u w:val="single"/>
        </w:rPr>
        <w:t xml:space="preserve"> </w:t>
      </w:r>
      <w:r>
        <w:rPr>
          <w:u w:val="single"/>
        </w:rPr>
        <w:t xml:space="preserve"> </w:t>
      </w:r>
      <w:r>
        <w:rPr>
          <w:u w:val="single"/>
        </w:rPr>
        <w:t xml:space="preserve">DUTIES OF PLATFORM. </w:t>
      </w:r>
      <w:r>
        <w:rPr>
          <w:u w:val="single"/>
        </w:rPr>
        <w:t xml:space="preserve"> </w:t>
      </w:r>
      <w:r>
        <w:rPr>
          <w:u w:val="single"/>
        </w:rPr>
        <w:t xml:space="preserve">A peer-to-peer vehicle sharing platform shall verify that a motor vehicle does not have any safety recalls for which repairs have not been made before the  motor vehicle is made available for sharing on the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113.102.</w:t>
      </w:r>
      <w:r>
        <w:rPr>
          <w:u w:val="single"/>
        </w:rPr>
        <w:t xml:space="preserve"> </w:t>
      </w:r>
      <w:r>
        <w:rPr>
          <w:u w:val="single"/>
        </w:rPr>
        <w:t xml:space="preserve"> </w:t>
      </w:r>
      <w:r>
        <w:rPr>
          <w:u w:val="single"/>
        </w:rPr>
        <w:t xml:space="preserve">DUTIES OF VEHICLE OWNER. </w:t>
      </w:r>
      <w:r>
        <w:rPr>
          <w:u w:val="single"/>
        </w:rPr>
        <w:t xml:space="preserve"> </w:t>
      </w:r>
      <w:r>
        <w:rPr>
          <w:u w:val="single"/>
        </w:rPr>
        <w:t xml:space="preserve">If a shared vehicle owner receives actual notice of a safety recall on the owner's vehicle after the motor vehicle is made available for sharing on a peer-to-peer vehicle sharing platform, the owner shall</w:t>
      </w:r>
    </w:p>
    <w:p w:rsidR="003F3435" w:rsidRDefault="0032493E">
      <w:pPr>
        <w:spacing w:line="480" w:lineRule="auto"/>
        <w:jc w:val="both"/>
      </w:pPr>
      <w:r>
        <w:rPr>
          <w:u w:val="single"/>
        </w:rPr>
        <w:t xml:space="preserve">remove the vehicle from the platform until the safety recall repair has been made.</w:t>
      </w:r>
    </w:p>
    <w:p w:rsidR="003F3435" w:rsidRDefault="0032493E">
      <w:pPr>
        <w:spacing w:line="480" w:lineRule="auto"/>
        <w:jc w:val="center"/>
      </w:pPr>
      <w:r>
        <w:rPr>
          <w:u w:val="single"/>
        </w:rPr>
        <w:t xml:space="preserve">SUBCHAPTER D. </w:t>
      </w:r>
      <w:r>
        <w:rPr>
          <w:u w:val="single"/>
        </w:rPr>
        <w:t xml:space="preserve"> </w:t>
      </w:r>
      <w:r>
        <w:rPr>
          <w:u w:val="single"/>
        </w:rPr>
        <w:t xml:space="preserve">INSURANCE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113.151.</w:t>
      </w:r>
      <w:r>
        <w:rPr>
          <w:u w:val="single"/>
        </w:rPr>
        <w:t xml:space="preserve"> </w:t>
      </w:r>
      <w:r>
        <w:rPr>
          <w:u w:val="single"/>
        </w:rPr>
        <w:t xml:space="preserve"> </w:t>
      </w:r>
      <w:r>
        <w:rPr>
          <w:u w:val="single"/>
        </w:rPr>
        <w:t xml:space="preserve">INSURANCE COVERAGE DURING VEHICLE SHARING PERIOD.  (a) </w:t>
      </w:r>
      <w:r>
        <w:rPr>
          <w:u w:val="single"/>
        </w:rPr>
        <w:t xml:space="preserve"> </w:t>
      </w:r>
      <w:r>
        <w:rPr>
          <w:u w:val="single"/>
        </w:rPr>
        <w:t xml:space="preserve">A peer-to-peer vehicle sharing platform shall ensure that during each sharing period the shared motor vehicle is covered by a motor vehicle liability insurance policy that recognizes that the motor vehicle is a shared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Coverage required by this section may be provided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commercial liability policy issued to the peer-to-peer vehicle sharing platform in an amount that is not less than the minimum amount of financial responsibility required under  Chapter 601,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personal liability policy issued to the shared vehicle driver that is not less than the minimum amount of financial responsibility required under Chapter 601,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113.152.</w:t>
      </w:r>
      <w:r>
        <w:rPr>
          <w:u w:val="single"/>
        </w:rPr>
        <w:t xml:space="preserve"> </w:t>
      </w:r>
      <w:r>
        <w:rPr>
          <w:u w:val="single"/>
        </w:rPr>
        <w:t xml:space="preserve"> </w:t>
      </w:r>
      <w:r>
        <w:rPr>
          <w:u w:val="single"/>
        </w:rPr>
        <w:t xml:space="preserve">OWNER'S MOTOR VEHICLE INSURANCE. </w:t>
      </w:r>
      <w:r>
        <w:rPr>
          <w:u w:val="single"/>
        </w:rPr>
        <w:t xml:space="preserve"> </w:t>
      </w:r>
      <w:r>
        <w:rPr>
          <w:u w:val="single"/>
        </w:rPr>
        <w:t xml:space="preserve">An insurer may not deny, cancel, or nonrenew a motor vehicle liability insurance policy of a shared vehicle owner solely on the basis that a motor vehicle covered under the policy has been made available for sharing through a peer-to-peer vehicle sharing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113.153.</w:t>
      </w:r>
      <w:r>
        <w:rPr>
          <w:u w:val="single"/>
        </w:rPr>
        <w:t xml:space="preserve"> </w:t>
      </w:r>
      <w:r>
        <w:rPr>
          <w:u w:val="single"/>
        </w:rPr>
        <w:t xml:space="preserve"> </w:t>
      </w:r>
      <w:r>
        <w:rPr>
          <w:u w:val="single"/>
        </w:rPr>
        <w:t xml:space="preserve">DRIVER'S MOTOR VEHICLE INSURANCE. </w:t>
      </w:r>
      <w:r>
        <w:rPr>
          <w:u w:val="single"/>
        </w:rPr>
        <w:t xml:space="preserve"> </w:t>
      </w:r>
      <w:r>
        <w:rPr>
          <w:u w:val="single"/>
        </w:rPr>
        <w:t xml:space="preserve">Collision insurance coverage provided under a motor vehicle insurance policy delivered or issued for delivery in this state, including a policy issued by a county mutual insurance company, must cover a passenger vehicle operated by the insured under a peer-to-peer vehicle sharing platform.</w:t>
      </w:r>
    </w:p>
    <w:p w:rsidR="003F3435" w:rsidRDefault="0032493E">
      <w:pPr>
        <w:spacing w:line="480" w:lineRule="auto"/>
        <w:jc w:val="center"/>
      </w:pPr>
      <w:r>
        <w:rPr>
          <w:u w:val="single"/>
        </w:rPr>
        <w:t xml:space="preserve">SUBCHAPTER D. </w:t>
      </w:r>
      <w:r>
        <w:rPr>
          <w:u w:val="single"/>
        </w:rPr>
        <w:t xml:space="preserve"> </w:t>
      </w:r>
      <w:r>
        <w:rPr>
          <w:u w:val="single"/>
        </w:rPr>
        <w:t xml:space="preserve">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113.201.</w:t>
      </w:r>
      <w:r>
        <w:rPr>
          <w:u w:val="single"/>
        </w:rPr>
        <w:t xml:space="preserve"> </w:t>
      </w:r>
      <w:r>
        <w:rPr>
          <w:u w:val="single"/>
        </w:rPr>
        <w:t xml:space="preserve"> </w:t>
      </w:r>
      <w:r>
        <w:rPr>
          <w:u w:val="single"/>
        </w:rPr>
        <w:t xml:space="preserve">LIABILITY.  (a) </w:t>
      </w:r>
      <w:r>
        <w:rPr>
          <w:u w:val="single"/>
        </w:rPr>
        <w:t xml:space="preserve"> </w:t>
      </w:r>
      <w:r>
        <w:rPr>
          <w:u w:val="single"/>
        </w:rPr>
        <w:t xml:space="preserve">A peer-to-peer vehicle sharing  platform shall assume the liability of a shared vehicle owner for any bodily injury or property damage to third parties during the vehicle sharing period up to the minimum amount of financial responsibility required under Chapter 601,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liability assumed by the peer-to-peer vehicle sharing platform under Subsection (a) must be stated in the peer-to-peer vehicle sharing platform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152.001, Tax Code, is amended by amending Subdivision (9) and adding Subdivision (21) to read as follows:</w:t>
      </w:r>
    </w:p>
    <w:p w:rsidR="003F3435" w:rsidRDefault="0032493E">
      <w:pPr>
        <w:spacing w:line="480" w:lineRule="auto"/>
        <w:ind w:firstLine="720"/>
        <w:jc w:val="both"/>
      </w:pPr>
      <w:r>
        <w:t xml:space="preserve">(9)</w:t>
      </w:r>
      <w:r xml:space="preserve">
        <w:t> </w:t>
      </w:r>
      <w:r xml:space="preserve">
        <w:t> </w:t>
      </w:r>
      <w:r>
        <w:t xml:space="preserve">"Owner of a motor vehicle" means:</w:t>
      </w:r>
    </w:p>
    <w:p w:rsidR="003F3435" w:rsidRDefault="0032493E">
      <w:pPr>
        <w:spacing w:line="480" w:lineRule="auto"/>
        <w:ind w:firstLine="2160"/>
        <w:jc w:val="both"/>
      </w:pPr>
      <w:r>
        <w:t xml:space="preserve">(A)</w:t>
      </w:r>
      <w:r xml:space="preserve">
        <w:t> </w:t>
      </w:r>
      <w:r xml:space="preserve">
        <w:t> </w:t>
      </w:r>
      <w:r>
        <w:t xml:space="preserve">a person named in the certificate of title as the owner of the vehicle;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person who has the exclusive use of a motor vehicle by reason of a rental and holds the vehicle for re-rental</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motor vehicle is shared through a peer-to-peer vehicle sharing platform, the peer-to-peer vehicle sharing platform</w:t>
      </w:r>
      <w:r>
        <w:t xml:space="preserv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"Peer-to-peer vehicle sharing platform" has the meaning assigned by Section 113.001, Business &amp; Commerce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152.045,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 provided by Subsection (a-1) or  another provision of</w:t>
      </w:r>
      <w:r>
        <w:t xml:space="preserve"> [</w:t>
      </w:r>
      <w:r>
        <w:rPr>
          <w:strike/>
        </w:rPr>
        <w:t xml:space="preserve">inconsistent with this chapter and rules adopted under</w:t>
      </w:r>
      <w:r>
        <w:t xml:space="preserve">] this chapter, an owner of a motor vehicle subject to the tax on gross rental receipts shall </w:t>
      </w:r>
      <w:r>
        <w:rPr>
          <w:u w:val="single"/>
        </w:rPr>
        <w:t xml:space="preserve">collect, </w:t>
      </w:r>
      <w:r>
        <w:t xml:space="preserve">report</w:t>
      </w:r>
      <w:r>
        <w:rPr>
          <w:u w:val="single"/>
        </w:rPr>
        <w:t xml:space="preserve">, </w:t>
      </w:r>
      <w:r>
        <w:t xml:space="preserve">and pay the tax to the comptroller in the same manner as the </w:t>
      </w:r>
      <w:r>
        <w:rPr>
          <w:u w:val="single"/>
        </w:rPr>
        <w:t xml:space="preserve">tax under Chapter 151 </w:t>
      </w:r>
      <w:r>
        <w:t xml:space="preserve">[</w:t>
      </w:r>
      <w:r>
        <w:rPr>
          <w:strike/>
        </w:rPr>
        <w:t xml:space="preserve">Limited Sales, Excise and Use Tax</w:t>
      </w:r>
      <w:r>
        <w:t xml:space="preserve">] is </w:t>
      </w:r>
      <w:r>
        <w:rPr>
          <w:u w:val="single"/>
        </w:rPr>
        <w:t xml:space="preserve">collected,</w:t>
      </w:r>
      <w:r>
        <w:t xml:space="preserve"> reported</w:t>
      </w:r>
      <w:r>
        <w:rPr>
          <w:u w:val="single"/>
        </w:rPr>
        <w:t xml:space="preserve">, </w:t>
      </w:r>
      <w:r>
        <w:t xml:space="preserve"> and paid by </w:t>
      </w:r>
      <w:r>
        <w:rPr>
          <w:u w:val="single"/>
        </w:rPr>
        <w:t xml:space="preserve">a retailer </w:t>
      </w:r>
      <w:r>
        <w:t xml:space="preserve">[</w:t>
      </w:r>
      <w:r>
        <w:rPr>
          <w:strike/>
        </w:rPr>
        <w:t xml:space="preserve">retailers</w:t>
      </w:r>
      <w:r>
        <w:t xml:space="preserve">] under </w:t>
      </w:r>
      <w:r>
        <w:rPr>
          <w:u w:val="single"/>
        </w:rPr>
        <w:t xml:space="preserve">that chapter</w:t>
      </w:r>
      <w:r>
        <w:t xml:space="preserve"> [</w:t>
      </w:r>
      <w:r>
        <w:rPr>
          <w:strike/>
        </w:rPr>
        <w:t xml:space="preserve">Chapter 151 of this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motor vehicle is shared through a peer-to-peer vehicle sharing platform, the peer-to-peer vehicle sharing platform shall collect, report, and pay the tax on gross rental to receipts the comptroller in the manner prescribed by Subsection </w:t>
      </w:r>
    </w:p>
    <w:p w:rsidR="003F3435" w:rsidRDefault="0032493E">
      <w:pPr>
        <w:spacing w:line="480" w:lineRule="auto"/>
        <w:ind w:firstLine="720"/>
        <w:jc w:val="both"/>
      </w:pPr>
      <w:r>
        <w:rPr>
          <w:u w:val="single"/>
        </w:rPr>
        <w:t xml:space="preserve">(a).</w:t>
      </w:r>
      <w:r>
        <w:t xml:space="preserve"> </w:t>
      </w: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