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86R26998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4395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4395:</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4395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prescribed burning.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153.004, Natural Resources Code, is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standards for prescribed burning;</w:t>
      </w:r>
    </w:p>
    <w:p w:rsidR="003F3435" w:rsidRDefault="0032493E">
      <w:pPr>
        <w:spacing w:line="480" w:lineRule="auto"/>
        <w:ind w:firstLine="1440"/>
        <w:jc w:val="both"/>
      </w:pPr>
      <w:r>
        <w:t xml:space="preserve">(2)</w:t>
      </w:r>
      <w:r xml:space="preserve">
        <w:t> </w:t>
      </w:r>
      <w:r xml:space="preserve">
        <w:t> </w:t>
      </w:r>
      <w:r>
        <w:t xml:space="preserve">develop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establish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establish minimum education and professional requirements for instructors for the approved curriculum;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establish insurance requirements for certified and insured prescribed burn managers in amounts not less than those required by Section 153.082 [</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establish minimum insurance requirements for prescribed burning organizations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153.047, Natural Resources Code, is amended to read as follows:</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one certified and insured prescribed burn manager is present on site during the conduct of the prescribed burn [</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burn be conducted by the members of a prescribed burning organization</w:t>
      </w:r>
      <w:r>
        <w:t xml:space="preserve">];</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under the supervision of a certified and insured prescribed burn manager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members of a prescribed burning organization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burn is conducted under the supervision of a</w:t>
      </w:r>
      <w:r>
        <w:t xml:space="preserve">] certified and insured prescribed burn manager </w:t>
      </w:r>
      <w:r>
        <w:rPr>
          <w:u w:val="single"/>
        </w:rPr>
        <w:t xml:space="preserve">conducting a burn on the land</w:t>
      </w:r>
      <w:r>
        <w:t xml:space="preserve"> [</w:t>
      </w:r>
      <w:r>
        <w:rPr>
          <w:strike/>
        </w:rPr>
        <w:t xml:space="preserve">who</w:t>
      </w:r>
      <w:r>
        <w:t xml:space="preserve">]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Natural Resources Code are repealed:</w:t>
      </w:r>
    </w:p>
    <w:p w:rsidR="003F3435" w:rsidRDefault="0032493E">
      <w:pPr>
        <w:spacing w:line="480" w:lineRule="auto"/>
        <w:ind w:firstLine="1440"/>
        <w:jc w:val="both"/>
      </w:pPr>
      <w:r>
        <w:t xml:space="preserve">(1)</w:t>
      </w:r>
      <w:r xml:space="preserve">
        <w:t> </w:t>
      </w:r>
      <w:r xml:space="preserve">
        <w:t> </w:t>
      </w:r>
      <w:r>
        <w:t xml:space="preserve">Section 153.001(3); and</w:t>
      </w:r>
    </w:p>
    <w:p w:rsidR="003F3435" w:rsidRDefault="0032493E">
      <w:pPr>
        <w:spacing w:line="480" w:lineRule="auto"/>
        <w:ind w:firstLine="1440"/>
        <w:jc w:val="both"/>
      </w:pPr>
      <w:r>
        <w:t xml:space="preserve">(2)</w:t>
      </w:r>
      <w:r xml:space="preserve">
        <w:t> </w:t>
      </w:r>
      <w:r xml:space="preserve">
        <w:t> </w:t>
      </w:r>
      <w:r>
        <w:t xml:space="preserve">Section 153.049.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