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86R13208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4417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hours of work of county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157.021, Local Government Code, is amended to read as follows:</w:t>
      </w:r>
    </w:p>
    <w:p w:rsidR="003F3435" w:rsidRDefault="0032493E">
      <w:pPr>
        <w:spacing w:line="480" w:lineRule="auto"/>
        <w:ind w:firstLine="720"/>
        <w:jc w:val="both"/>
      </w:pPr>
      <w:r>
        <w:t xml:space="preserve">Sec.</w:t>
      </w:r>
      <w:r xml:space="preserve">
        <w:t> </w:t>
      </w:r>
      <w:r>
        <w:t xml:space="preserve">157.021.</w:t>
      </w:r>
      <w:r xml:space="preserve">
        <w:t> </w:t>
      </w:r>
      <w:r xml:space="preserve">
        <w:t> </w:t>
      </w:r>
      <w:r>
        <w:t xml:space="preserve">HOURS OF WORK OF COUNTY EMPLOYEES.</w:t>
      </w:r>
      <w:r xml:space="preserve">
        <w:t> </w:t>
      </w:r>
      <w:r xml:space="preserve">
        <w:t> </w:t>
      </w:r>
      <w:r>
        <w:t xml:space="preserve">(a)</w:t>
      </w:r>
      <w:r xml:space="preserve">
        <w:t> </w:t>
      </w:r>
      <w:r xml:space="preserve">
        <w:t> </w:t>
      </w:r>
      <w:r>
        <w:rPr>
          <w:u w:val="single"/>
        </w:rPr>
        <w:t xml:space="preserve">The</w:t>
      </w:r>
      <w:r>
        <w:t xml:space="preserve"> [</w:t>
      </w:r>
      <w:r>
        <w:rPr>
          <w:strike/>
        </w:rPr>
        <w:t xml:space="preserve">In a county with a population of 355,000 or more, the</w:t>
      </w:r>
      <w:r>
        <w:t xml:space="preserve">] commissioners court </w:t>
      </w:r>
      <w:r>
        <w:rPr>
          <w:u w:val="single"/>
        </w:rPr>
        <w:t xml:space="preserve">of a county</w:t>
      </w:r>
      <w:r>
        <w:t xml:space="preserve"> may adopt and enforce uniform rules on the hours of work of department heads, assistants, deputies, and other employees whose compensation is set or approved by the court.</w:t>
      </w:r>
    </w:p>
    <w:p w:rsidR="003F3435" w:rsidRDefault="0032493E">
      <w:pPr>
        <w:spacing w:line="480" w:lineRule="auto"/>
        <w:ind w:firstLine="720"/>
        <w:jc w:val="both"/>
      </w:pPr>
      <w:r>
        <w:t xml:space="preserve">(b)</w:t>
      </w:r>
      <w:r xml:space="preserve">
        <w:t> </w:t>
      </w:r>
      <w:r xml:space="preserve">
        <w:t> </w:t>
      </w:r>
      <w:r>
        <w:t xml:space="preserve">The commissioners court of </w:t>
      </w:r>
      <w:r>
        <w:rPr>
          <w:u w:val="single"/>
        </w:rPr>
        <w:t xml:space="preserve">a</w:t>
      </w:r>
      <w:r>
        <w:t xml:space="preserve"> [</w:t>
      </w:r>
      <w:r>
        <w:rPr>
          <w:strike/>
        </w:rPr>
        <w:t xml:space="preserve">any</w:t>
      </w:r>
      <w:r>
        <w:t xml:space="preserve">] county may adopt and enforce uniform rules on overtime and compensatory time for department heads, assistants, deputies, and other employees whose compensation is set or approved by the commissioners court.  The rules may:</w:t>
      </w:r>
    </w:p>
    <w:p w:rsidR="003F3435" w:rsidRDefault="0032493E">
      <w:pPr>
        <w:spacing w:line="480" w:lineRule="auto"/>
        <w:ind w:firstLine="1440"/>
        <w:jc w:val="both"/>
      </w:pPr>
      <w:r>
        <w:t xml:space="preserve">(1)</w:t>
      </w:r>
      <w:r xml:space="preserve">
        <w:t> </w:t>
      </w:r>
      <w:r xml:space="preserve">
        <w:t> </w:t>
      </w:r>
      <w:r>
        <w:t xml:space="preserve">prohibit unbudgeted overtime, except when the commissioners court or an elected county or district officer declares an emergency; and</w:t>
      </w:r>
    </w:p>
    <w:p w:rsidR="003F3435" w:rsidRDefault="0032493E">
      <w:pPr>
        <w:spacing w:line="480" w:lineRule="auto"/>
        <w:ind w:firstLine="1440"/>
        <w:jc w:val="both"/>
      </w:pPr>
      <w:r>
        <w:t xml:space="preserve">(2)</w:t>
      </w:r>
      <w:r xml:space="preserve">
        <w:t> </w:t>
      </w:r>
      <w:r xml:space="preserve">
        <w:t> </w:t>
      </w:r>
      <w:r>
        <w:t xml:space="preserve">require that emergency overtime be reported to the county auditor and the commissioners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