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4428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for and expiration of a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411.1741(a)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When a person applies for an original or renewal license to carry a [</w:t>
      </w:r>
      <w:r>
        <w:rPr>
          <w:strike/>
        </w:rPr>
        <w:t xml:space="preserve">concealed</w:t>
      </w:r>
      <w:r>
        <w:t xml:space="preserve">] handgun under this subchapter, the person may make a voluntary contribution in any amount to the fund for veterans' assistance established by Section 434.017.</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include space on the first page of each application for an original or renewal license to carry a [</w:t>
      </w:r>
      <w:r>
        <w:rPr>
          <w:strike/>
        </w:rPr>
        <w:t xml:space="preserve">concealed</w:t>
      </w:r>
      <w:r>
        <w:t xml:space="preserve">] handgun that allows a person applying for an original or renewal license to carry a [</w:t>
      </w:r>
      <w:r>
        <w:rPr>
          <w:strike/>
        </w:rPr>
        <w:t xml:space="preserve">concealed</w:t>
      </w:r>
      <w:r>
        <w:t xml:space="preserve">] handgun to indicate the amount that the person is voluntarily contributing to the fund; and</w:t>
      </w:r>
    </w:p>
    <w:p w:rsidR="003F3435" w:rsidRDefault="0032493E">
      <w:pPr>
        <w:spacing w:line="480" w:lineRule="auto"/>
        <w:ind w:firstLine="1440"/>
        <w:jc w:val="both"/>
      </w:pPr>
      <w:r>
        <w:t xml:space="preserve">(2)</w:t>
      </w:r>
      <w:r xml:space="preserve">
        <w:t> </w:t>
      </w:r>
      <w:r xml:space="preserve">
        <w:t> </w:t>
      </w:r>
      <w:r>
        <w:t xml:space="preserve">provide an opportunity for the person to contribute to the fund during the application process for an original or renewal license to carry a [</w:t>
      </w:r>
      <w:r>
        <w:rPr>
          <w:strike/>
        </w:rPr>
        <w:t xml:space="preserve">concealed</w:t>
      </w:r>
      <w:r>
        <w:t xml:space="preserve">] handgun on the department's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411.181, Government Code, is amended to read as follows:</w:t>
      </w:r>
    </w:p>
    <w:p w:rsidR="003F3435" w:rsidRDefault="0032493E">
      <w:pPr>
        <w:spacing w:line="480" w:lineRule="auto"/>
        <w:ind w:firstLine="720"/>
        <w:jc w:val="both"/>
      </w:pPr>
      <w:r>
        <w:t xml:space="preserve">Sec.</w:t>
      </w:r>
      <w:r xml:space="preserve">
        <w:t> </w:t>
      </w:r>
      <w:r>
        <w:t xml:space="preserve">411.181.</w:t>
      </w:r>
      <w:r xml:space="preserve">
        <w:t> </w:t>
      </w:r>
      <w:r xml:space="preserve">
        <w:t> </w:t>
      </w:r>
      <w:r>
        <w:t xml:space="preserve">NOTICE OF CHANGE OF </w:t>
      </w:r>
      <w:r>
        <w:rPr>
          <w:u w:val="single"/>
        </w:rPr>
        <w:t xml:space="preserve">INFORMATION; DUPLICATE LICENSE</w:t>
      </w:r>
      <w:r>
        <w:t xml:space="preserve"> [</w:t>
      </w:r>
      <w:r>
        <w:rPr>
          <w:strike/>
        </w:rPr>
        <w:t xml:space="preserve">ADDRESS OR NAME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411.181,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license holder whose license will expire under Section 411.183(a)(1)(B) or (b)(1)(B) is granted an extension for the license holder's lawful presence in the United States as determined by the United States agency responsible for citizenship and immigration in compliance with federal law, the license holder may apply to the department for a duplicate license with an updated expiration date by providing to the department the person's license number and evidence of the extension.  The duplicate license must provide for an expiration date, calculated in accordance with Section 411.183(a) or (b), as applicable, that takes into account the extension of the period for which the license holder may be lawfully present in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411.183(a),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license issued under this subchapter expires 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earlier of:</w:t>
      </w:r>
    </w:p>
    <w:p w:rsidR="003F3435" w:rsidRDefault="0032493E">
      <w:pPr>
        <w:spacing w:line="480" w:lineRule="auto"/>
        <w:ind w:firstLine="2160"/>
        <w:jc w:val="both"/>
      </w:pPr>
      <w:r>
        <w:rPr>
          <w:u w:val="single"/>
        </w:rPr>
        <w:t xml:space="preserve">(A)</w:t>
      </w:r>
      <w:r xml:space="preserve">
        <w:t> </w:t>
      </w:r>
      <w:r xml:space="preserve">
        <w:t> </w:t>
      </w:r>
      <w:r>
        <w:t xml:space="preserve">the first birthday of the license holder occurring after the fourth anniversary of the date of issuance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expiration of the license holder's lawful presence in the United States as determined by the United States agency responsible for citizenship and immigration in compliance with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anniversary of the date of issuance, if there is no definite expiration date for the applicant's lawful presence in the United States</w:t>
      </w:r>
      <w:r>
        <w:t xml:space="preserve">.</w:t>
      </w:r>
    </w:p>
    <w:p w:rsidR="003F3435" w:rsidRDefault="0032493E">
      <w:pPr>
        <w:spacing w:line="480" w:lineRule="auto"/>
        <w:ind w:firstLine="720"/>
        <w:jc w:val="both"/>
      </w:pPr>
      <w:r>
        <w:t xml:space="preserve">(b)</w:t>
      </w:r>
      <w:r xml:space="preserve">
        <w:t> </w:t>
      </w:r>
      <w:r xml:space="preserve">
        <w:t> </w:t>
      </w:r>
      <w:r>
        <w:t xml:space="preserve">A renewed license expires 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earlier of:</w:t>
      </w:r>
    </w:p>
    <w:p w:rsidR="003F3435" w:rsidRDefault="0032493E">
      <w:pPr>
        <w:spacing w:line="480" w:lineRule="auto"/>
        <w:ind w:firstLine="2160"/>
        <w:jc w:val="both"/>
      </w:pPr>
      <w:r>
        <w:rPr>
          <w:u w:val="single"/>
        </w:rPr>
        <w:t xml:space="preserve">(A)</w:t>
      </w:r>
      <w:r xml:space="preserve">
        <w:t> </w:t>
      </w:r>
      <w:r xml:space="preserve">
        <w:t> </w:t>
      </w:r>
      <w:r>
        <w:t xml:space="preserve">the license holder's birthdate, five years after the date of the expiration of the previous license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expiration of the license holder's lawful presence in the United States as determined by the United States agency responsible for citizenship and immigration in compliance with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anniversary of the date of renewal, if there is no definite expiration date for the applicant's lawful presence in the United States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Section 411.181(a-1), a</w:t>
      </w:r>
      <w:r>
        <w:t xml:space="preserve"> [</w:t>
      </w:r>
      <w:r>
        <w:rPr>
          <w:strike/>
        </w:rPr>
        <w:t xml:space="preserve">A</w:t>
      </w:r>
      <w:r>
        <w:t xml:space="preserve">] duplicate license expires on the date the license that was duplicated would have expired.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application for an original, renewal, or duplicate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4428 was passed by the House on May 10, 2019, by the following vote:</w:t>
      </w:r>
      <w:r xml:space="preserve">
        <w:t> </w:t>
      </w:r>
      <w:r xml:space="preserve">
        <w:t> </w:t>
      </w:r>
      <w:r>
        <w:t xml:space="preserve">Yeas 112, Nays 25,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4428 was passed by the Senate on May 22, 2019, by the following vote:</w:t>
      </w:r>
      <w:r xml:space="preserve">
        <w:t> </w:t>
      </w:r>
      <w:r xml:space="preserve">
        <w:t> </w:t>
      </w:r>
      <w:r>
        <w:t xml:space="preserve">Yeas 23, Nays 8.</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