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Canales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4434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navigation districts.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5007.001, Special District Local Laws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5007.001.</w:t>
      </w:r>
      <w:r xml:space="preserve">
        <w:t> </w:t>
      </w:r>
      <w:r xml:space="preserve">
        <w:t> </w:t>
      </w:r>
      <w:r>
        <w:t xml:space="preserve">DEFINITIONS.  In this chapter: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"Authority" means the Port of Houston Authority of Harris County, Texas.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"Executive director" means the executive director of the authority.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"Port commission" means the navigation and canal commission of the authority.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"Port commissioner" means a member of the port commission.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"Harbormaster" means an official who supervises operations in the Houston Ship Channel and administers its rules.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60, Water Code, is amended by adding Section 60.005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60.005.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WIDENING AND DEEPENING.  A district may solicit and accept gifts, grants, and donations from any public or private source for the purposes of widening and deepening navigable  channels of the district.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66.002,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66.002.</w:t>
      </w:r>
      <w:r xml:space="preserve">
        <w:t> </w:t>
      </w:r>
      <w:r xml:space="preserve">
        <w:t> </w:t>
      </w:r>
      <w:r>
        <w:t xml:space="preserve">DEFINITIONS.  In this chapter: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"Board" means the board of pilot commissioners for Harris County ports.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"Consignee" means a person, including a master, owner, agent, subagent, firm, or corporation or any combination of those persons, who enters or clears a vessel at the office of the collector of customs.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rPr>
          <w:u w:val="single"/>
        </w:rPr>
        <w:t xml:space="preserve">"Harbormaster" means an official who supervises operations in a Harris County port and administers its rules.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</w:t>
      </w:r>
      <w:r>
        <w:rPr>
          <w:u w:val="single"/>
        </w:rPr>
        <w:t xml:space="preserve">4</w:t>
      </w:r>
      <w:r>
        <w:t xml:space="preserve">)</w:t>
      </w:r>
      <w:r xml:space="preserve">
        <w:t> </w:t>
      </w:r>
      <w:r xml:space="preserve">
        <w:t> </w:t>
      </w:r>
      <w:r>
        <w:t xml:space="preserve">"Harris County port" means a place in Harris County into which a vessel enters or from which a vessel departs and the waterway leading to that place from the Gulf of Mexico.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</w:t>
      </w:r>
      <w:r>
        <w:rPr>
          <w:u w:val="single"/>
        </w:rPr>
        <w:t xml:space="preserve">5</w:t>
      </w:r>
      <w:r>
        <w:t xml:space="preserve">)</w:t>
      </w:r>
      <w:r xml:space="preserve">
        <w:t> </w:t>
      </w:r>
      <w:r xml:space="preserve">
        <w:t> </w:t>
      </w:r>
      <w:r>
        <w:t xml:space="preserve">"Pilot" means a person who is licensed as a branch pilot or certified as a deputy branch pilot under this chapter.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</w:t>
      </w:r>
      <w:r>
        <w:rPr>
          <w:u w:val="single"/>
        </w:rPr>
        <w:t xml:space="preserve">6</w:t>
      </w:r>
      <w:r>
        <w:t xml:space="preserve">)</w:t>
      </w:r>
      <w:r xml:space="preserve">
        <w:t> </w:t>
      </w:r>
      <w:r xml:space="preserve">
        <w:t> </w:t>
      </w:r>
      <w:r>
        <w:t xml:space="preserve">"Pilotage rate" means the remuneration a pilot may lawfully charge a vessel for pilot services.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</w:t>
      </w:r>
      <w:r>
        <w:rPr>
          <w:u w:val="single"/>
        </w:rPr>
        <w:t xml:space="preserve">7</w:t>
      </w:r>
      <w:r>
        <w:t xml:space="preserve">)</w:t>
      </w:r>
      <w:r xml:space="preserve">
        <w:t> </w:t>
      </w:r>
      <w:r xml:space="preserve">
        <w:t> </w:t>
      </w:r>
      <w:r>
        <w:t xml:space="preserve">"Pilot services" means acts of a pilot in conducting a vessel through the navigable water in this state and the ports in which the pilot is licensed or certified as a pilot.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</w:t>
      </w:r>
      <w:r>
        <w:rPr>
          <w:u w:val="single"/>
        </w:rPr>
        <w:t xml:space="preserve">8</w:t>
      </w:r>
      <w:r>
        <w:t xml:space="preserve">)</w:t>
      </w:r>
      <w:r xml:space="preserve">
        <w:t> </w:t>
      </w:r>
      <w:r xml:space="preserve">
        <w:t> </w:t>
      </w:r>
      <w:r>
        <w:t xml:space="preserve">"Vessel" means an oceangoing, self-propelled vessel.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4434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