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certain candidates for placement on the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141.064, Election Code, is amended to read as follows:</w:t>
      </w:r>
    </w:p>
    <w:p w:rsidR="003F3435" w:rsidRDefault="0032493E">
      <w:pPr>
        <w:spacing w:line="480" w:lineRule="auto"/>
        <w:ind w:firstLine="720"/>
        <w:jc w:val="both"/>
      </w:pPr>
      <w:r>
        <w:t xml:space="preserve">Sec.</w:t>
      </w:r>
      <w:r xml:space="preserve">
        <w:t> </w:t>
      </w:r>
      <w:r>
        <w:t xml:space="preserve">141.064.</w:t>
      </w:r>
      <w:r xml:space="preserve">
        <w:t> </w:t>
      </w:r>
      <w:r xml:space="preserve">
        <w:t> </w:t>
      </w:r>
      <w:r>
        <w:t xml:space="preserve">METHOD OF ACQUIRING SIGNATURE.  A person circulating a petition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before permitting a person to sign, point out and read to the person each statement pertaining to the signer that appears on the petition;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witness each signature; </w:t>
      </w:r>
      <w:r>
        <w:rPr>
          <w:u w:val="single"/>
        </w:rPr>
        <w:t xml:space="preserve">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ascertain that each date of signing is correct[</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before the petition is filed, verify each signer's registration status and ascertain that each registration number entered on the petition is correct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141.065(a),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part of a petition must include an affidavit of the person who circulated it, executed before a person authorized to administer oaths in this state, stating that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pointed out and read to each signer, before the petition was signed, each statement pertaining to the signer that appears on the petition;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witnessed each signature;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verified each signer's registration status;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believes each signature to be genuine and the corresponding information to be correct.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142.002(b)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 declaration of intent to run as an independent candidate must:</w:t>
      </w:r>
    </w:p>
    <w:p w:rsidR="003F3435" w:rsidRDefault="0032493E">
      <w:pPr>
        <w:spacing w:line="480" w:lineRule="auto"/>
        <w:ind w:firstLine="1440"/>
        <w:jc w:val="both"/>
      </w:pPr>
      <w:r>
        <w:t xml:space="preserve">(1)</w:t>
      </w:r>
      <w:r xml:space="preserve">
        <w:t> </w:t>
      </w:r>
      <w:r xml:space="preserve">
        <w:t> </w:t>
      </w:r>
      <w:r>
        <w:t xml:space="preserve">be in writing and be signed and acknowledged by the candidate;</w:t>
      </w:r>
    </w:p>
    <w:p w:rsidR="003F3435" w:rsidRDefault="0032493E">
      <w:pPr>
        <w:spacing w:line="480" w:lineRule="auto"/>
        <w:ind w:firstLine="1440"/>
        <w:jc w:val="both"/>
      </w:pPr>
      <w:r>
        <w:t xml:space="preserve">(2)</w:t>
      </w:r>
      <w:r xml:space="preserve">
        <w:t> </w:t>
      </w:r>
      <w:r xml:space="preserve">
        <w:t> </w:t>
      </w:r>
      <w:r>
        <w:t xml:space="preserve">be filed with the authority with whom the candidate's application for a place on the ballot is required to be filed within the </w:t>
      </w:r>
      <w:r>
        <w:rPr>
          <w:u w:val="single"/>
        </w:rPr>
        <w:t xml:space="preserve">time provided for filing the candidate's application under Section 142.006</w:t>
      </w:r>
      <w:r>
        <w:t xml:space="preserve"> [</w:t>
      </w:r>
      <w:r>
        <w:rPr>
          <w:strike/>
        </w:rPr>
        <w:t xml:space="preserve">regular filing period for an application for a place on a general primary election ballot</w:t>
      </w:r>
      <w:r>
        <w:t xml:space="preserve">]; and</w:t>
      </w:r>
    </w:p>
    <w:p w:rsidR="003F3435" w:rsidRDefault="0032493E">
      <w:pPr>
        <w:spacing w:line="480" w:lineRule="auto"/>
        <w:ind w:firstLine="1440"/>
        <w:jc w:val="both"/>
      </w:pPr>
      <w:r>
        <w:t xml:space="preserve">(3)</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the candidate's name and residence address;</w:t>
      </w:r>
    </w:p>
    <w:p w:rsidR="003F3435" w:rsidRDefault="0032493E">
      <w:pPr>
        <w:spacing w:line="480" w:lineRule="auto"/>
        <w:ind w:firstLine="2160"/>
        <w:jc w:val="both"/>
      </w:pPr>
      <w:r>
        <w:t xml:space="preserve">(B)</w:t>
      </w:r>
      <w:r xml:space="preserve">
        <w:t> </w:t>
      </w:r>
      <w:r xml:space="preserve">
        <w:t> </w:t>
      </w:r>
      <w:r>
        <w:t xml:space="preserve">the office sought, including any place number or other distinguishing number; and</w:t>
      </w:r>
    </w:p>
    <w:p w:rsidR="003F3435" w:rsidRDefault="0032493E">
      <w:pPr>
        <w:spacing w:line="480" w:lineRule="auto"/>
        <w:ind w:firstLine="2160"/>
        <w:jc w:val="both"/>
      </w:pPr>
      <w:r>
        <w:t xml:space="preserve">(C)</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candidate for an unexpired term if the vacancy occurs after the 10th day before the regular filing deadline for an application </w:t>
      </w:r>
      <w:r>
        <w:rPr>
          <w:u w:val="single"/>
        </w:rPr>
        <w:t xml:space="preserve">under Section 142.006</w:t>
      </w:r>
      <w:r>
        <w:t xml:space="preserve"> [</w:t>
      </w:r>
      <w:r>
        <w:rPr>
          <w:strike/>
        </w:rPr>
        <w:t xml:space="preserve">for a place on a general primary election ballot</w:t>
      </w:r>
      <w:r>
        <w:t xml:space="preserve">]; or</w:t>
      </w:r>
    </w:p>
    <w:p w:rsidR="003F3435" w:rsidRDefault="0032493E">
      <w:pPr>
        <w:spacing w:line="480" w:lineRule="auto"/>
        <w:ind w:firstLine="1440"/>
        <w:jc w:val="both"/>
      </w:pPr>
      <w:r>
        <w:t xml:space="preserve">(2)</w:t>
      </w:r>
      <w:r xml:space="preserve">
        <w:t> </w:t>
      </w:r>
      <w:r xml:space="preserve">
        <w:t> </w:t>
      </w:r>
      <w:r>
        <w:t xml:space="preserve">a candidate for an office for which the regular application filing deadline for candidates [</w:t>
      </w:r>
      <w:r>
        <w:rPr>
          <w:strike/>
        </w:rPr>
        <w:t xml:space="preserve">in a primary election</w:t>
      </w:r>
      <w:r>
        <w:t xml:space="preserve">] is extended.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must be filed not later than 5 p.m. of the </w:t>
      </w:r>
      <w:r>
        <w:rPr>
          <w:u w:val="single"/>
        </w:rPr>
        <w:t xml:space="preserve">first business day after July 4</w:t>
      </w:r>
      <w:r>
        <w:t xml:space="preserve"> [</w:t>
      </w:r>
      <w:r>
        <w:rPr>
          <w:strike/>
        </w:rPr>
        <w:t xml:space="preserve">30th day after runoff primary election day, except as provided by Section 202.007</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142, Election Code, is amended by adding Section 142.0065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142.0065.</w:t>
      </w:r>
      <w:r>
        <w:rPr>
          <w:u w:val="single"/>
        </w:rPr>
        <w:t xml:space="preserve"> </w:t>
      </w:r>
      <w:r>
        <w:rPr>
          <w:u w:val="single"/>
        </w:rPr>
        <w:t xml:space="preserve"> </w:t>
      </w:r>
      <w:r>
        <w:rPr>
          <w:u w:val="single"/>
        </w:rPr>
        <w:t xml:space="preserve">EXTENDED FILING DEADLINE.  (a)  The deadline for filing an application for a place on the ballot is extended as provided by this section if a candidate who has made an application that complies with the applicable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dies on or after the fifth day before the date of the regular filing deadline and on or before the first day after the date of the regular filing deadline;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the office for which the application was made and withdraws or is declared ineligible on the date of the regular filing deadline or the first day after the date of the regular filing deadline;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withdraws or is declared ineligible during the period prescribed by Subdivision (2), and at the time of the withdrawal or declaration of ineligibility no other candidate has made an application that complies with the applicable requirements for the office sought by the withdrawn or ineligible candidate.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an office sought by a withdrawn, deceased, or ineligible candidate must be filed not later than 6 p.m. of the fifth day after the date of the regular filing deadline.  An application filed by mail with the appropriate authority is not timely if received later than 5 p.m. of the fifth day after the date of the regular filing deadline.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142.007, Election Code, is amended to read as follows:</w:t>
      </w:r>
    </w:p>
    <w:p w:rsidR="003F3435" w:rsidRDefault="0032493E">
      <w:pPr>
        <w:spacing w:line="480" w:lineRule="auto"/>
        <w:ind w:firstLine="720"/>
        <w:jc w:val="both"/>
      </w:pPr>
      <w:r>
        <w:t xml:space="preserve">Sec.</w:t>
      </w:r>
      <w:r xml:space="preserve">
        <w:t> </w:t>
      </w:r>
      <w:r>
        <w:t xml:space="preserve">142.007.</w:t>
      </w:r>
      <w:r xml:space="preserve">
        <w:t> </w:t>
      </w:r>
      <w:r xml:space="preserve">
        <w:t> </w:t>
      </w:r>
      <w:r>
        <w:t xml:space="preserve">NUMBER OF PETITION SIGNATURES REQUIRED.  The minimum number of signatures that must appear on a candidate's petition is:</w:t>
      </w:r>
    </w:p>
    <w:p w:rsidR="003F3435" w:rsidRDefault="0032493E">
      <w:pPr>
        <w:spacing w:line="480" w:lineRule="auto"/>
        <w:ind w:firstLine="1440"/>
        <w:jc w:val="both"/>
      </w:pPr>
      <w:r>
        <w:t xml:space="preserve">(1)</w:t>
      </w:r>
      <w:r xml:space="preserve">
        <w:t> </w:t>
      </w:r>
      <w:r xml:space="preserve">
        <w:t> </w:t>
      </w:r>
      <w:r>
        <w:t xml:space="preserve">for a statewide office, </w:t>
      </w:r>
      <w:r>
        <w:rPr>
          <w:u w:val="single"/>
        </w:rPr>
        <w:t xml:space="preserve">10,000</w:t>
      </w:r>
      <w:r>
        <w:t xml:space="preserve"> [</w:t>
      </w:r>
      <w:r>
        <w:rPr>
          <w:strike/>
        </w:rPr>
        <w:t xml:space="preserve">one percent of the total vote received by all candidates for governor in the most recent gubernatorial general election</w:t>
      </w:r>
      <w:r>
        <w:t xml:space="preserve">]; or</w:t>
      </w:r>
    </w:p>
    <w:p w:rsidR="003F3435" w:rsidRDefault="0032493E">
      <w:pPr>
        <w:spacing w:line="480" w:lineRule="auto"/>
        <w:ind w:firstLine="1440"/>
        <w:jc w:val="both"/>
      </w:pPr>
      <w:r>
        <w:t xml:space="preserve">(2)</w:t>
      </w:r>
      <w:r xml:space="preserve">
        <w:t> </w:t>
      </w:r>
      <w:r xml:space="preserve">
        <w:t> </w:t>
      </w:r>
      <w:r>
        <w:t xml:space="preserve">for a district, county, or precinct office, the lesser of:</w:t>
      </w:r>
    </w:p>
    <w:p w:rsidR="003F3435" w:rsidRDefault="0032493E">
      <w:pPr>
        <w:spacing w:line="480" w:lineRule="auto"/>
        <w:ind w:firstLine="2160"/>
        <w:jc w:val="both"/>
      </w:pPr>
      <w:r>
        <w:t xml:space="preserve">(A)</w:t>
      </w:r>
      <w:r xml:space="preserve">
        <w:t> </w:t>
      </w:r>
      <w:r xml:space="preserve">
        <w:t> </w:t>
      </w:r>
      <w:r>
        <w:t xml:space="preserve">500; or</w:t>
      </w:r>
    </w:p>
    <w:p w:rsidR="003F3435" w:rsidRDefault="0032493E">
      <w:pPr>
        <w:spacing w:line="480" w:lineRule="auto"/>
        <w:ind w:firstLine="2160"/>
        <w:jc w:val="both"/>
      </w:pPr>
      <w:r>
        <w:t xml:space="preserve">(B)</w:t>
      </w:r>
      <w:r xml:space="preserve">
        <w:t> </w:t>
      </w:r>
      <w:r xml:space="preserve">
        <w:t> </w:t>
      </w:r>
      <w:r>
        <w:rPr>
          <w:u w:val="single"/>
        </w:rPr>
        <w:t xml:space="preserve">two</w:t>
      </w:r>
      <w:r>
        <w:t xml:space="preserve"> [</w:t>
      </w:r>
      <w:r>
        <w:rPr>
          <w:strike/>
        </w:rPr>
        <w:t xml:space="preserve">five</w:t>
      </w:r>
      <w:r>
        <w:t xml:space="preserve">] percent of the total vote received in the district, county, or precinct, as applicable, by all candidates for governor in the most recent gubernatorial general election, unless that number is under 25, in which case the required number of signatures is the lesser of:</w:t>
      </w:r>
    </w:p>
    <w:p w:rsidR="003F3435" w:rsidRDefault="0032493E">
      <w:pPr>
        <w:spacing w:line="480" w:lineRule="auto"/>
        <w:ind w:firstLine="2880"/>
        <w:jc w:val="both"/>
      </w:pPr>
      <w:r>
        <w:t xml:space="preserve">(i)</w:t>
      </w:r>
      <w:r xml:space="preserve">
        <w:t> </w:t>
      </w:r>
      <w:r xml:space="preserve">
        <w:t> </w:t>
      </w:r>
      <w:r>
        <w:t xml:space="preserve">25; or</w:t>
      </w:r>
    </w:p>
    <w:p w:rsidR="003F3435" w:rsidRDefault="0032493E">
      <w:pPr>
        <w:spacing w:line="480" w:lineRule="auto"/>
        <w:ind w:firstLine="2880"/>
        <w:jc w:val="both"/>
      </w:pPr>
      <w:r>
        <w:t xml:space="preserve">(ii)</w:t>
      </w:r>
      <w:r xml:space="preserve">
        <w:t> </w:t>
      </w:r>
      <w:r xml:space="preserve">
        <w:t> </w:t>
      </w:r>
      <w:r>
        <w:rPr>
          <w:u w:val="single"/>
        </w:rPr>
        <w:t xml:space="preserve">four</w:t>
      </w:r>
      <w:r>
        <w:t xml:space="preserve"> [</w:t>
      </w:r>
      <w:r>
        <w:rPr>
          <w:strike/>
        </w:rPr>
        <w:t xml:space="preserve">10</w:t>
      </w:r>
      <w:r>
        <w:t xml:space="preserve">] percent of that total vote.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142.008, Election Code, is amended to read as follows:</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STATEMENT ON PETITION.  The following statement must appear at the top of each page of a candidate's petition: </w:t>
      </w:r>
      <w:r>
        <w:rPr>
          <w:u w:val="single"/>
        </w:rPr>
        <w:t xml:space="preserve">"I understand that the purpose of this petition is to entitle (insert candidate's name) to have his or her name placed on the ballot for the office of (insert office title, including any place number or other distinguishing number) for the November (insert year) general election. I understand that signing this petition does not obligate me to vote for the candidate listed in this petition or limit in any way my right to vote for the candidates of my choice for any office in any election."</w:t>
      </w:r>
      <w:r>
        <w:t xml:space="preserve"> </w:t>
      </w:r>
      <w:r>
        <w:t xml:space="preserve"> </w:t>
      </w:r>
      <w:r>
        <w:t xml:space="preserve">[</w:t>
      </w:r>
      <w:r>
        <w:rPr>
          <w:strike/>
        </w:rPr>
        <w:t xml:space="preserve">"I know the purpose of this petition.  I have not voted in the general primary election or runoff primary election of any political party that has nominated, at either election, a candidate for the office of (insert office title) for which (insert candidate's name) is a candidate."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172.027, Election Code, is amended to read as follows:</w:t>
      </w:r>
    </w:p>
    <w:p w:rsidR="003F3435" w:rsidRDefault="0032493E">
      <w:pPr>
        <w:spacing w:line="480" w:lineRule="auto"/>
        <w:ind w:firstLine="720"/>
        <w:jc w:val="both"/>
      </w:pPr>
      <w:r>
        <w:t xml:space="preserve">Sec.</w:t>
      </w:r>
      <w:r xml:space="preserve">
        <w:t> </w:t>
      </w:r>
      <w:r>
        <w:t xml:space="preserve">172.027.</w:t>
      </w:r>
      <w:r xml:space="preserve">
        <w:t> </w:t>
      </w:r>
      <w:r xml:space="preserve">
        <w:t> </w:t>
      </w:r>
      <w:r>
        <w:t xml:space="preserve">STATEMENT ON PETITION.  The following statement must appear at the top of each page of a petition to be filed under Section 172.021:  "I know that the purpose of this petition is to entitle (insert candidate's name) to have his or her name placed on the ballot for the office of (insert office title, including any place number or other distinguishing number) for the (insert political party's name) primary election.  I understand that [</w:t>
      </w:r>
      <w:r>
        <w:rPr>
          <w:strike/>
        </w:rPr>
        <w:t xml:space="preserve">by</w:t>
      </w:r>
      <w:r>
        <w:t xml:space="preserve">] signing this petition </w:t>
      </w:r>
      <w:r>
        <w:rPr>
          <w:u w:val="single"/>
        </w:rPr>
        <w:t xml:space="preserve">does not obligate me to vote for the candidate listed in this petition or limit in any way my right to vote for the candidates of my choice for any office in any election</w:t>
      </w:r>
      <w:r>
        <w:t xml:space="preserve"> [</w:t>
      </w:r>
      <w:r>
        <w:rPr>
          <w:strike/>
        </w:rPr>
        <w:t xml:space="preserve">I become ineligible to vote in a primary election or participate in a convention of another party, including a party not holding a primary election, during the voting year in which this primary election is held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181.005, Election Code, is amended to read as follows:</w:t>
      </w:r>
    </w:p>
    <w:p w:rsidR="003F3435" w:rsidRDefault="0032493E">
      <w:pPr>
        <w:spacing w:line="480" w:lineRule="auto"/>
        <w:ind w:firstLine="720"/>
        <w:jc w:val="both"/>
      </w:pPr>
      <w:r>
        <w:t xml:space="preserve">Sec.</w:t>
      </w:r>
      <w:r xml:space="preserve">
        <w:t> </w:t>
      </w:r>
      <w:r>
        <w:t xml:space="preserve">181.005.</w:t>
      </w:r>
      <w:r xml:space="preserve">
        <w:t> </w:t>
      </w:r>
      <w:r xml:space="preserve">
        <w:t> </w:t>
      </w:r>
      <w:r>
        <w:t xml:space="preserve">QUALIFYING FOR PLACEMENT ON BALLOT BY PARTY REQUIRED TO NOMINATE BY CONVENTION.  (a)  To be entitled to have the names of its nominees placed on the general election ballot, a political party required to make nominations by convention must file with the secretary of state, not later than the </w:t>
      </w:r>
      <w:r>
        <w:rPr>
          <w:u w:val="single"/>
        </w:rPr>
        <w:t xml:space="preserve">first business day after July 4</w:t>
      </w:r>
      <w:r>
        <w:t xml:space="preserve"> [</w:t>
      </w:r>
      <w:r>
        <w:rPr>
          <w:strike/>
        </w:rPr>
        <w:t xml:space="preserve">75th day after the date of the precinct conventions held under this chapter</w:t>
      </w:r>
      <w:r>
        <w:t xml:space="preserve">], lists of precinct convention participants indicating that the number of participants equals at least </w:t>
      </w:r>
      <w:r>
        <w:rPr>
          <w:u w:val="single"/>
        </w:rPr>
        <w:t xml:space="preserve">10,000</w:t>
      </w:r>
      <w:r>
        <w:t xml:space="preserve"> [</w:t>
      </w:r>
      <w:r>
        <w:rPr>
          <w:strike/>
        </w:rPr>
        <w:t xml:space="preserve">one percent of the total number of votes received by all candidates for governor in the most recent gubernatorial general election</w:t>
      </w:r>
      <w:r>
        <w:t xml:space="preserve">].  The lists must include each participant's residence address and voter registration number.</w:t>
      </w:r>
    </w:p>
    <w:p w:rsidR="003F3435" w:rsidRDefault="0032493E">
      <w:pPr>
        <w:spacing w:line="480" w:lineRule="auto"/>
        <w:ind w:firstLine="720"/>
        <w:jc w:val="both"/>
      </w:pPr>
      <w:r>
        <w:t xml:space="preserve">(b)</w:t>
      </w:r>
      <w:r xml:space="preserve">
        <w:t> </w:t>
      </w:r>
      <w:r xml:space="preserve">
        <w:t> </w:t>
      </w:r>
      <w:r>
        <w:t xml:space="preserve">A political party is entitled to have the names of its nominees placed on the ballot, without qualifying under Subsection (a), in each subsequent general election following a general election in which the party had a nominee for a statewide office who received a number of votes equal to at least </w:t>
      </w:r>
      <w:r>
        <w:rPr>
          <w:u w:val="single"/>
        </w:rPr>
        <w:t xml:space="preserve">two</w:t>
      </w:r>
      <w:r>
        <w:t xml:space="preserve"> [</w:t>
      </w:r>
      <w:r>
        <w:rPr>
          <w:strike/>
        </w:rPr>
        <w:t xml:space="preserve">five</w:t>
      </w:r>
      <w:r>
        <w:t xml:space="preserve">] percent of the total number of votes received by all candidates for that office.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181.006(b), (f), and (k), Election Code, are amended to read as follows:</w:t>
      </w:r>
    </w:p>
    <w:p w:rsidR="003F3435" w:rsidRDefault="0032493E">
      <w:pPr>
        <w:spacing w:line="480" w:lineRule="auto"/>
        <w:ind w:firstLine="720"/>
        <w:jc w:val="both"/>
      </w:pPr>
      <w:r>
        <w:t xml:space="preserve">(b)</w:t>
      </w:r>
      <w:r xml:space="preserve">
        <w:t> </w:t>
      </w:r>
      <w:r xml:space="preserve">
        <w:t> </w:t>
      </w:r>
      <w:r>
        <w:t xml:space="preserve">A petition must:</w:t>
      </w:r>
    </w:p>
    <w:p w:rsidR="003F3435" w:rsidRDefault="0032493E">
      <w:pPr>
        <w:spacing w:line="480" w:lineRule="auto"/>
        <w:ind w:firstLine="1440"/>
        <w:jc w:val="both"/>
      </w:pPr>
      <w:r>
        <w:t xml:space="preserve">(1)</w:t>
      </w:r>
      <w:r xml:space="preserve">
        <w:t> </w:t>
      </w:r>
      <w:r xml:space="preserve">
        <w:t> </w:t>
      </w:r>
      <w:r>
        <w:t xml:space="preserve">satisfy the requirements prescribed by Section 141.062 for a candidate's petition;</w:t>
      </w:r>
    </w:p>
    <w:p w:rsidR="003F3435" w:rsidRDefault="0032493E">
      <w:pPr>
        <w:spacing w:line="480" w:lineRule="auto"/>
        <w:ind w:firstLine="1440"/>
        <w:jc w:val="both"/>
      </w:pPr>
      <w:r>
        <w:t xml:space="preserve">(2)</w:t>
      </w:r>
      <w:r xml:space="preserve">
        <w:t> </w:t>
      </w:r>
      <w:r xml:space="preserve">
        <w:t> </w:t>
      </w:r>
      <w:r>
        <w:t xml:space="preserve">contain signatures in a number that, when added to the number of convention participants indicated on the lists, equals at least </w:t>
      </w:r>
      <w:r>
        <w:rPr>
          <w:u w:val="single"/>
        </w:rPr>
        <w:t xml:space="preserve">10,000</w:t>
      </w:r>
      <w:r>
        <w:t xml:space="preserve"> [</w:t>
      </w:r>
      <w:r>
        <w:rPr>
          <w:strike/>
        </w:rPr>
        <w:t xml:space="preserve">one percent of the total number of votes received by all candidates for governor in the most recent gubernatorial general election</w:t>
      </w:r>
      <w:r>
        <w:t xml:space="preserve">]; and</w:t>
      </w:r>
    </w:p>
    <w:p w:rsidR="003F3435" w:rsidRDefault="0032493E">
      <w:pPr>
        <w:spacing w:line="480" w:lineRule="auto"/>
        <w:ind w:firstLine="1440"/>
        <w:jc w:val="both"/>
      </w:pPr>
      <w:r>
        <w:t xml:space="preserve">(3)</w:t>
      </w:r>
      <w:r xml:space="preserve">
        <w:t> </w:t>
      </w:r>
      <w:r xml:space="preserve">
        <w:t> </w:t>
      </w:r>
      <w:r>
        <w:t xml:space="preserve">be filed with the secretary of state by the state chair before the deadline for filing the lists of precinct convention participants.</w:t>
      </w:r>
    </w:p>
    <w:p w:rsidR="003F3435" w:rsidRDefault="0032493E">
      <w:pPr>
        <w:spacing w:line="480" w:lineRule="auto"/>
        <w:ind w:firstLine="720"/>
        <w:jc w:val="both"/>
      </w:pPr>
      <w:r>
        <w:t xml:space="preserve">(f)</w:t>
      </w:r>
      <w:r xml:space="preserve">
        <w:t> </w:t>
      </w:r>
      <w:r xml:space="preserve">
        <w:t> </w:t>
      </w:r>
      <w:r>
        <w:t xml:space="preserve">The following statement must appear at the top of each page of the petition:  "I know that the purpose of this petition is to entitle the _______ Party to have its nominees placed on the ballot in the general election for state and county officers.  </w:t>
      </w:r>
      <w:r>
        <w:rPr>
          <w:u w:val="single"/>
        </w:rPr>
        <w:t xml:space="preserve">I understand that signing this petition does not obligate me to vote for the candidate listed in this petition or limit in any way my right to vote for the candidates of my choice for any office in any election</w:t>
      </w:r>
      <w:r>
        <w:t xml:space="preserve"> </w:t>
      </w:r>
      <w:r>
        <w:t xml:space="preserve"> </w:t>
      </w:r>
      <w:r>
        <w:t xml:space="preserve">[</w:t>
      </w:r>
      <w:r>
        <w:rPr>
          <w:strike/>
        </w:rPr>
        <w:t xml:space="preserve">I have not voted in a primary election or participated in a convention of another party during this voting year, and I understand that I become ineligible to do so by signing this petition.  I understand that signing more than one petition to entitle a party to have its nominees placed on the general election ballot in the same election is prohibited</w:t>
      </w:r>
      <w:r>
        <w:t xml:space="preserve">]."</w:t>
      </w:r>
    </w:p>
    <w:p w:rsidR="003F3435" w:rsidRDefault="0032493E">
      <w:pPr>
        <w:spacing w:line="480" w:lineRule="auto"/>
        <w:ind w:firstLine="720"/>
        <w:jc w:val="both"/>
      </w:pPr>
      <w:r>
        <w:t xml:space="preserve">(k)</w:t>
      </w:r>
      <w:r xml:space="preserve">
        <w:t> </w:t>
      </w:r>
      <w:r xml:space="preserve">
        <w:t> </w:t>
      </w:r>
      <w:r>
        <w:t xml:space="preserve">The secretary of state shall post a notice of the receipt of a petition on the bulletin board used for posting notice of meetings of state governmental bodies.  [</w:t>
      </w:r>
      <w:r>
        <w:rPr>
          <w:strike/>
        </w:rPr>
        <w:t xml:space="preserve">Any person may challenge the validity of the petition by filing a written statement of the challenge with the secretary of state not later than the fifth day after the date notice is posted.  The secretary of state may verify the petition signatures regardless of whether the petition is timely challenged.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181.032(b),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the 10th day after the date of the filing deadline prescribed by Section 181.033, the</w:t>
      </w:r>
      <w:r>
        <w:t xml:space="preserve">] authority with whom an application is filed shall deliver to the secretary of state a list containing:</w:t>
      </w:r>
    </w:p>
    <w:p w:rsidR="003F3435" w:rsidRDefault="0032493E">
      <w:pPr>
        <w:spacing w:line="480" w:lineRule="auto"/>
        <w:ind w:firstLine="1440"/>
        <w:jc w:val="both"/>
      </w:pPr>
      <w:r>
        <w:t xml:space="preserve">(1)</w:t>
      </w:r>
      <w:r xml:space="preserve">
        <w:t> </w:t>
      </w:r>
      <w:r xml:space="preserve">
        <w:t> </w:t>
      </w:r>
      <w:r>
        <w:t xml:space="preserve">each candidate's name;</w:t>
      </w:r>
    </w:p>
    <w:p w:rsidR="003F3435" w:rsidRDefault="0032493E">
      <w:pPr>
        <w:spacing w:line="480" w:lineRule="auto"/>
        <w:ind w:firstLine="1440"/>
        <w:jc w:val="both"/>
      </w:pPr>
      <w:r>
        <w:t xml:space="preserve">(2)</w:t>
      </w:r>
      <w:r xml:space="preserve">
        <w:t> </w:t>
      </w:r>
      <w:r xml:space="preserve">
        <w:t> </w:t>
      </w:r>
      <w:r>
        <w:t xml:space="preserve">each candidate's residence address;</w:t>
      </w:r>
    </w:p>
    <w:p w:rsidR="003F3435" w:rsidRDefault="0032493E">
      <w:pPr>
        <w:spacing w:line="480" w:lineRule="auto"/>
        <w:ind w:firstLine="1440"/>
        <w:jc w:val="both"/>
      </w:pPr>
      <w:r>
        <w:t xml:space="preserve">(3)</w:t>
      </w:r>
      <w:r xml:space="preserve">
        <w:t> </w:t>
      </w:r>
      <w:r xml:space="preserve">
        <w:t> </w:t>
      </w:r>
      <w:r>
        <w:t xml:space="preserve">the office sought by the candidate; and</w:t>
      </w:r>
    </w:p>
    <w:p w:rsidR="003F3435" w:rsidRDefault="0032493E">
      <w:pPr>
        <w:spacing w:line="480" w:lineRule="auto"/>
        <w:ind w:firstLine="1440"/>
        <w:jc w:val="both"/>
      </w:pPr>
      <w:r>
        <w:t xml:space="preserve">(4)</w:t>
      </w:r>
      <w:r xml:space="preserve">
        <w:t> </w:t>
      </w:r>
      <w:r xml:space="preserve">
        <w:t> </w:t>
      </w:r>
      <w:r>
        <w:t xml:space="preserve">the date on which the candidate filed the application.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182.003, Election Code, is amended to read as follows:</w:t>
      </w:r>
    </w:p>
    <w:p w:rsidR="003F3435" w:rsidRDefault="0032493E">
      <w:pPr>
        <w:spacing w:line="480" w:lineRule="auto"/>
        <w:ind w:firstLine="720"/>
        <w:jc w:val="both"/>
      </w:pPr>
      <w:r>
        <w:t xml:space="preserve">Sec.</w:t>
      </w:r>
      <w:r xml:space="preserve">
        <w:t> </w:t>
      </w:r>
      <w:r>
        <w:t xml:space="preserve">182.003.</w:t>
      </w:r>
      <w:r xml:space="preserve">
        <w:t> </w:t>
      </w:r>
      <w:r xml:space="preserve">
        <w:t> </w:t>
      </w:r>
      <w:r>
        <w:t xml:space="preserve">QUALIFYING FOR PLACEMENT ON BALLOT.  To be entitled to have the names of its nominees placed on the general election ballot, a political party making nominations under this chapter must file with the county clerk, not later than the </w:t>
      </w:r>
      <w:r>
        <w:rPr>
          <w:u w:val="single"/>
        </w:rPr>
        <w:t xml:space="preserve">first business day after July 4</w:t>
      </w:r>
      <w:r>
        <w:t xml:space="preserve"> [</w:t>
      </w:r>
      <w:r>
        <w:rPr>
          <w:strike/>
        </w:rPr>
        <w:t xml:space="preserve">75th day after the date of the precinct conventions held under this chapter</w:t>
      </w:r>
      <w:r>
        <w:t xml:space="preserve">], lists of precinct convention participants indicating that the number of participants equals at least </w:t>
      </w:r>
      <w:r>
        <w:rPr>
          <w:u w:val="single"/>
        </w:rPr>
        <w:t xml:space="preserve">the lesser of:</w:t>
      </w:r>
    </w:p>
    <w:p w:rsidR="003F3435" w:rsidRDefault="0032493E">
      <w:pPr>
        <w:spacing w:line="480" w:lineRule="auto"/>
        <w:ind w:firstLine="1440"/>
        <w:jc w:val="both"/>
      </w:pPr>
      <w:r>
        <w:rPr>
          <w:u w:val="single"/>
        </w:rPr>
        <w:t xml:space="preserve">(1)</w:t>
      </w:r>
      <w:r xml:space="preserve">
        <w:t> </w:t>
      </w:r>
      <w:r xml:space="preserve">
        <w:t> </w:t>
      </w:r>
      <w:r>
        <w:t xml:space="preserve">three percent of the total number of votes received in the county by all candidates for governor in the most recent gubernatorial general election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182.004(b) and (f), Election Code, are amended to read as follows:</w:t>
      </w:r>
    </w:p>
    <w:p w:rsidR="003F3435" w:rsidRDefault="0032493E">
      <w:pPr>
        <w:spacing w:line="480" w:lineRule="auto"/>
        <w:ind w:firstLine="720"/>
        <w:jc w:val="both"/>
      </w:pPr>
      <w:r>
        <w:t xml:space="preserve">(b)</w:t>
      </w:r>
      <w:r xml:space="preserve">
        <w:t> </w:t>
      </w:r>
      <w:r xml:space="preserve">
        <w:t> </w:t>
      </w:r>
      <w:r>
        <w:t xml:space="preserve">A petition must:</w:t>
      </w:r>
    </w:p>
    <w:p w:rsidR="003F3435" w:rsidRDefault="0032493E">
      <w:pPr>
        <w:spacing w:line="480" w:lineRule="auto"/>
        <w:ind w:firstLine="1440"/>
        <w:jc w:val="both"/>
      </w:pPr>
      <w:r>
        <w:t xml:space="preserve">(1)</w:t>
      </w:r>
      <w:r xml:space="preserve">
        <w:t> </w:t>
      </w:r>
      <w:r xml:space="preserve">
        <w:t> </w:t>
      </w:r>
      <w:r>
        <w:t xml:space="preserve">satisfy the requirements prescribed by Section 141.062 for a candidate's petition;</w:t>
      </w:r>
    </w:p>
    <w:p w:rsidR="003F3435" w:rsidRDefault="0032493E">
      <w:pPr>
        <w:spacing w:line="480" w:lineRule="auto"/>
        <w:ind w:firstLine="1440"/>
        <w:jc w:val="both"/>
      </w:pPr>
      <w:r>
        <w:t xml:space="preserve">(2)</w:t>
      </w:r>
      <w:r xml:space="preserve">
        <w:t> </w:t>
      </w:r>
      <w:r xml:space="preserve">
        <w:t> </w:t>
      </w:r>
      <w:r>
        <w:t xml:space="preserve">contain signatures in a number that, when added to the number of convention participants indicated on the lists, equals at least </w:t>
      </w:r>
      <w:r>
        <w:rPr>
          <w:u w:val="single"/>
        </w:rPr>
        <w:t xml:space="preserve">the lesser of:</w:t>
      </w:r>
    </w:p>
    <w:p w:rsidR="003F3435" w:rsidRDefault="0032493E">
      <w:pPr>
        <w:spacing w:line="480" w:lineRule="auto"/>
        <w:ind w:firstLine="2160"/>
        <w:jc w:val="both"/>
      </w:pPr>
      <w:r>
        <w:rPr>
          <w:u w:val="single"/>
        </w:rPr>
        <w:t xml:space="preserve">(A)</w:t>
      </w:r>
      <w:r xml:space="preserve">
        <w:t> </w:t>
      </w:r>
      <w:r xml:space="preserve">
        <w:t> </w:t>
      </w:r>
      <w:r>
        <w:t xml:space="preserve">three percent of the total number of votes received in the county by all candidates for governor in the most recent gubernatorial general election;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5,000;</w:t>
      </w:r>
      <w:r>
        <w:t xml:space="preserve"> and</w:t>
      </w:r>
    </w:p>
    <w:p w:rsidR="003F3435" w:rsidRDefault="0032493E">
      <w:pPr>
        <w:spacing w:line="480" w:lineRule="auto"/>
        <w:ind w:firstLine="1440"/>
        <w:jc w:val="both"/>
      </w:pPr>
      <w:r>
        <w:t xml:space="preserve">(3)</w:t>
      </w:r>
      <w:r xml:space="preserve">
        <w:t> </w:t>
      </w:r>
      <w:r xml:space="preserve">
        <w:t> </w:t>
      </w:r>
      <w:r>
        <w:t xml:space="preserve">be filed with the county clerk by the county chair before the deadline for filing the lists of precinct convention participants.</w:t>
      </w:r>
    </w:p>
    <w:p w:rsidR="003F3435" w:rsidRDefault="0032493E">
      <w:pPr>
        <w:spacing w:line="480" w:lineRule="auto"/>
        <w:ind w:firstLine="720"/>
        <w:jc w:val="both"/>
      </w:pPr>
      <w:r>
        <w:t xml:space="preserve">(f)</w:t>
      </w:r>
      <w:r xml:space="preserve">
        <w:t> </w:t>
      </w:r>
      <w:r xml:space="preserve">
        <w:t> </w:t>
      </w:r>
      <w:r>
        <w:rPr>
          <w:u w:val="single"/>
        </w:rPr>
        <w:t xml:space="preserve">Section 181.006(f) applies</w:t>
      </w:r>
      <w:r>
        <w:t xml:space="preserve"> [</w:t>
      </w:r>
      <w:r>
        <w:rPr>
          <w:strike/>
        </w:rPr>
        <w:t xml:space="preserve">Sections 181.006(f)-(j) apply</w:t>
      </w:r>
      <w:r>
        <w:t xml:space="preserve">] to a petition circulated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192.032(c)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application must be filed with the secretary of state not later than the </w:t>
      </w:r>
      <w:r>
        <w:rPr>
          <w:u w:val="single"/>
        </w:rPr>
        <w:t xml:space="preserve">first</w:t>
      </w:r>
      <w:r>
        <w:t xml:space="preserve"> [</w:t>
      </w:r>
      <w:r>
        <w:rPr>
          <w:strike/>
        </w:rPr>
        <w:t xml:space="preserve">second</w:t>
      </w:r>
      <w:r>
        <w:t xml:space="preserve">] Monday in </w:t>
      </w:r>
      <w:r>
        <w:rPr>
          <w:u w:val="single"/>
        </w:rPr>
        <w:t xml:space="preserve">August</w:t>
      </w:r>
      <w:r>
        <w:t xml:space="preserve"> [</w:t>
      </w:r>
      <w:r>
        <w:rPr>
          <w:strike/>
        </w:rPr>
        <w:t xml:space="preserve">May</w:t>
      </w:r>
      <w:r>
        <w:t xml:space="preserve">] of the presidential election year.</w:t>
      </w:r>
    </w:p>
    <w:p w:rsidR="003F3435" w:rsidRDefault="0032493E">
      <w:pPr>
        <w:spacing w:line="480" w:lineRule="auto"/>
        <w:ind w:firstLine="720"/>
        <w:jc w:val="both"/>
      </w:pPr>
      <w:r>
        <w:t xml:space="preserve">(d)</w:t>
      </w:r>
      <w:r xml:space="preserve">
        <w:t> </w:t>
      </w:r>
      <w:r xml:space="preserve">
        <w:t> </w:t>
      </w:r>
      <w:r>
        <w:t xml:space="preserve">The minimum number of signatures that must appear on the petition is </w:t>
      </w:r>
      <w:r>
        <w:rPr>
          <w:u w:val="single"/>
        </w:rPr>
        <w:t xml:space="preserve">10,000</w:t>
      </w:r>
      <w:r>
        <w:t xml:space="preserve"> [</w:t>
      </w:r>
      <w:r>
        <w:rPr>
          <w:strike/>
        </w:rPr>
        <w:t xml:space="preserve">one percent of the total vote received in the state by all candidates for president in the most recent presidential general election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141.066;</w:t>
      </w:r>
    </w:p>
    <w:p w:rsidR="003F3435" w:rsidRDefault="0032493E">
      <w:pPr>
        <w:spacing w:line="480" w:lineRule="auto"/>
        <w:ind w:firstLine="1440"/>
        <w:jc w:val="both"/>
      </w:pPr>
      <w:r>
        <w:t xml:space="preserve">(2)</w:t>
      </w:r>
      <w:r xml:space="preserve">
        <w:t> </w:t>
      </w:r>
      <w:r xml:space="preserve">
        <w:t> </w:t>
      </w:r>
      <w:r>
        <w:t xml:space="preserve">142.009;</w:t>
      </w:r>
    </w:p>
    <w:p w:rsidR="003F3435" w:rsidRDefault="0032493E">
      <w:pPr>
        <w:spacing w:line="480" w:lineRule="auto"/>
        <w:ind w:firstLine="1440"/>
        <w:jc w:val="both"/>
      </w:pPr>
      <w:r>
        <w:t xml:space="preserve">(3)</w:t>
      </w:r>
      <w:r xml:space="preserve">
        <w:t> </w:t>
      </w:r>
      <w:r xml:space="preserve">
        <w:t> </w:t>
      </w:r>
      <w:r>
        <w:t xml:space="preserve">172.026;</w:t>
      </w:r>
    </w:p>
    <w:p w:rsidR="003F3435" w:rsidRDefault="0032493E">
      <w:pPr>
        <w:spacing w:line="480" w:lineRule="auto"/>
        <w:ind w:firstLine="1440"/>
        <w:jc w:val="both"/>
      </w:pPr>
      <w:r>
        <w:t xml:space="preserve">(4)</w:t>
      </w:r>
      <w:r xml:space="preserve">
        <w:t> </w:t>
      </w:r>
      <w:r xml:space="preserve">
        <w:t> </w:t>
      </w:r>
      <w:r>
        <w:t xml:space="preserve">181.006(g), (h), (i), and (j);</w:t>
      </w:r>
    </w:p>
    <w:p w:rsidR="003F3435" w:rsidRDefault="0032493E">
      <w:pPr>
        <w:spacing w:line="480" w:lineRule="auto"/>
        <w:ind w:firstLine="1440"/>
        <w:jc w:val="both"/>
      </w:pPr>
      <w:r>
        <w:t xml:space="preserve">(5)</w:t>
      </w:r>
      <w:r xml:space="preserve">
        <w:t> </w:t>
      </w:r>
      <w:r xml:space="preserve">
        <w:t> </w:t>
      </w:r>
      <w:r>
        <w:t xml:space="preserve">181.033; and</w:t>
      </w:r>
    </w:p>
    <w:p w:rsidR="003F3435" w:rsidRDefault="0032493E">
      <w:pPr>
        <w:spacing w:line="480" w:lineRule="auto"/>
        <w:ind w:firstLine="1440"/>
        <w:jc w:val="both"/>
      </w:pPr>
      <w:r>
        <w:t xml:space="preserve">(6)</w:t>
      </w:r>
      <w:r xml:space="preserve">
        <w:t> </w:t>
      </w:r>
      <w:r xml:space="preserve">
        <w:t> </w:t>
      </w:r>
      <w:r>
        <w:t xml:space="preserve">192.032(f) and (g).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 petition, declaration, or application filed on or after the effective date of this Act.  A petition, declaration, or application filed before the effective date of this Act is governed by the law in effect when the petition, declaration, or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