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86R5972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Miller</w:t>
      </w:r>
      <w:r xml:space="preserve">
        <w:tab wTab="150" tlc="none" cTlc="0"/>
      </w:r>
      <w:r>
        <w:t xml:space="preserve">H.B.</w:t>
      </w:r>
      <w:r xml:space="preserve">
        <w:t> </w:t>
      </w:r>
      <w:r>
        <w:t xml:space="preserve">No.</w:t>
      </w:r>
      <w:r xml:space="preserve">
        <w:t> </w:t>
      </w:r>
      <w:r>
        <w:t xml:space="preserve">4461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rights of victims of sexual assault.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30, Civil Practice and Remedies Code, is amended by adding Section 30.022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30.022.</w:t>
      </w:r>
      <w:r>
        <w:rPr>
          <w:u w:val="single"/>
        </w:rPr>
        <w:t xml:space="preserve"> </w:t>
      </w:r>
      <w:r>
        <w:rPr>
          <w:u w:val="single"/>
        </w:rPr>
        <w:t xml:space="preserve"> </w:t>
      </w:r>
      <w:r>
        <w:rPr>
          <w:u w:val="single"/>
        </w:rPr>
        <w:t xml:space="preserve">TESTIMONY OF SEXUAL ASSAULT VICTIMS.  (a)  In this section, "sexual assault" has the meaning assigned by Section 420.003,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 (c), in a proceeding in a civil action relating to an alleged sexual assault in which the victim of the alleged offense is testifying, on the request of the victim, the court shall close the proceeding to the public for the duration of the victim's testimony.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court shall allow the following individuals to remain in a proceeding that is closed to the public under Subsection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party to the action;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guardian of the victim or a party to the 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immediate family member of the victim or a party to the action;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attorney representing the person who allegedly committed the sexual assault and any employees of the attorney;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officer of the court;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juror;</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member of the news media;</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court reporter;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witness designated by the victim.</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38, Code of Criminal Procedure, is amended by adding Articles 38.076 and 38.435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38.076.</w:t>
      </w:r>
      <w:r>
        <w:rPr>
          <w:u w:val="single"/>
        </w:rPr>
        <w:t xml:space="preserve"> </w:t>
      </w:r>
      <w:r>
        <w:rPr>
          <w:u w:val="single"/>
        </w:rPr>
        <w:t xml:space="preserve"> </w:t>
      </w:r>
      <w:r>
        <w:rPr>
          <w:u w:val="single"/>
        </w:rPr>
        <w:t xml:space="preserve">TESTIMONY OF SEXUAL ASSAULT VICTIMS.  (a)  Subject to Subsection (b), in a proceeding in the prosecution of an offense under Section 21.02, 21.11, 22.011, 22.021, or 25.02, Penal Code, in which the victim of the alleged offense is testifying, on the request of the victim, the court shall close the proceeding to the public for the duration of the victim's testimony.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court shall allow the following individuals to remain in a proceeding that is closed to the public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defendant;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guardian of the victim or the defendant;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immediate family member of the victim or the defendant;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attorney representing the state and any employees of the attorney representing the state;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attorney representing the defendant and any employees of the attorney representing the defendant;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 officer of the court;</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juror;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member of the news media;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court reporter; and</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with the consent of the victim, a witness designated by the attorney representing the state.</w:t>
      </w:r>
    </w:p>
    <w:p w:rsidR="003F3435" w:rsidRDefault="0032493E">
      <w:pPr>
        <w:spacing w:line="480" w:lineRule="auto"/>
        <w:ind w:firstLine="720"/>
        <w:jc w:val="both"/>
      </w:pPr>
      <w:r>
        <w:rPr>
          <w:u w:val="single"/>
        </w:rPr>
        <w:t xml:space="preserve">Art.</w:t>
      </w:r>
      <w:r>
        <w:rPr>
          <w:u w:val="single"/>
        </w:rPr>
        <w:t xml:space="preserve"> </w:t>
      </w:r>
      <w:r>
        <w:rPr>
          <w:u w:val="single"/>
        </w:rPr>
        <w:t xml:space="preserve">38.435.</w:t>
      </w:r>
      <w:r>
        <w:rPr>
          <w:u w:val="single"/>
        </w:rPr>
        <w:t xml:space="preserve"> </w:t>
      </w:r>
      <w:r>
        <w:rPr>
          <w:u w:val="single"/>
        </w:rPr>
        <w:t xml:space="preserve"> </w:t>
      </w:r>
      <w:r>
        <w:rPr>
          <w:u w:val="single"/>
        </w:rPr>
        <w:t xml:space="preserve">PROHIBITED USE OF EVIDENCE FROM SEXUAL ASSAULT EXAMINATION.  Evidence collected during a forensic medical examination conducted under Article 56.06 or 56.065 may not be used to investigate or prosecute a misdemeanor offense, or an offense under Subchapter D, Chapter 481, Health and Safety Code, alleged to have been committed by the victim from whom the evidence was collected.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56.021, Code of Criminal Procedure, is amended by amending Subsection (a) and adding Subsections (e) and (f) to read as follows:</w:t>
      </w:r>
    </w:p>
    <w:p w:rsidR="003F3435" w:rsidRDefault="0032493E">
      <w:pPr>
        <w:spacing w:line="480" w:lineRule="auto"/>
        <w:ind w:firstLine="720"/>
        <w:jc w:val="both"/>
      </w:pPr>
      <w:r>
        <w:t xml:space="preserve">(a)</w:t>
      </w:r>
      <w:r xml:space="preserve">
        <w:t> </w:t>
      </w:r>
      <w:r xml:space="preserve">
        <w:t> </w:t>
      </w:r>
      <w:r>
        <w:t xml:space="preserve">In addition to the rights enumerated in Article 56.02, if the offense is a sexual assault, the victim, guardian of a victim, or close relative of a deceased victim is entitled to the following rights within the criminal justice system:</w:t>
      </w:r>
    </w:p>
    <w:p w:rsidR="003F3435" w:rsidRDefault="0032493E">
      <w:pPr>
        <w:spacing w:line="480" w:lineRule="auto"/>
        <w:ind w:firstLine="1440"/>
        <w:jc w:val="both"/>
      </w:pPr>
      <w:r>
        <w:t xml:space="preserve">(1)</w:t>
      </w:r>
      <w:r xml:space="preserve">
        <w:t> </w:t>
      </w:r>
      <w:r xml:space="preserve">
        <w:t> </w:t>
      </w:r>
      <w:r>
        <w:t xml:space="preserve">if requested, the right to a disclosure of information regarding any evidence that was collected during the investigation of the offense, unless disclosing the information would interfere with the investigation or prosecution of the offense, in which event the victim, guardian, or relative shall be informed of the estimated date on which that information is expected to be disclosed;</w:t>
      </w:r>
    </w:p>
    <w:p w:rsidR="003F3435" w:rsidRDefault="0032493E">
      <w:pPr>
        <w:spacing w:line="480" w:lineRule="auto"/>
        <w:ind w:firstLine="1440"/>
        <w:jc w:val="both"/>
      </w:pPr>
      <w:r>
        <w:t xml:space="preserve">(2)</w:t>
      </w:r>
      <w:r xml:space="preserve">
        <w:t> </w:t>
      </w:r>
      <w:r xml:space="preserve">
        <w:t> </w:t>
      </w:r>
      <w:r>
        <w:t xml:space="preserve">if requested, the right to a disclosure of information regarding the status of any analysis being performed of any evidence that was collected during the investigation of the offense;</w:t>
      </w:r>
    </w:p>
    <w:p w:rsidR="003F3435" w:rsidRDefault="0032493E">
      <w:pPr>
        <w:spacing w:line="480" w:lineRule="auto"/>
        <w:ind w:firstLine="1440"/>
        <w:jc w:val="both"/>
      </w:pPr>
      <w:r>
        <w:t xml:space="preserve">(3)</w:t>
      </w:r>
      <w:r xml:space="preserve">
        <w:t> </w:t>
      </w:r>
      <w:r xml:space="preserve">
        <w:t> </w:t>
      </w:r>
      <w:r>
        <w:t xml:space="preserve">if requested, the right to be notified:</w:t>
      </w:r>
    </w:p>
    <w:p w:rsidR="003F3435" w:rsidRDefault="0032493E">
      <w:pPr>
        <w:spacing w:line="480" w:lineRule="auto"/>
        <w:ind w:firstLine="2160"/>
        <w:jc w:val="both"/>
      </w:pPr>
      <w:r>
        <w:t xml:space="preserve">(A)</w:t>
      </w:r>
      <w:r xml:space="preserve">
        <w:t> </w:t>
      </w:r>
      <w:r xml:space="preserve">
        <w:t> </w:t>
      </w:r>
      <w:r>
        <w:t xml:space="preserve">at the time a request is submitted to a crime laboratory to process and analyze any evidence that was collected during the investigation of the offense;</w:t>
      </w:r>
    </w:p>
    <w:p w:rsidR="003F3435" w:rsidRDefault="0032493E">
      <w:pPr>
        <w:spacing w:line="480" w:lineRule="auto"/>
        <w:ind w:firstLine="2160"/>
        <w:jc w:val="both"/>
      </w:pPr>
      <w:r>
        <w:t xml:space="preserve">(B)</w:t>
      </w:r>
      <w:r xml:space="preserve">
        <w:t> </w:t>
      </w:r>
      <w:r xml:space="preserve">
        <w:t> </w:t>
      </w:r>
      <w:r>
        <w:t xml:space="preserve">at the time of the submission of a request to compare any biological evidence collected during the investigation of the offense with DNA profiles maintained in a state or federal DNA database; and</w:t>
      </w:r>
    </w:p>
    <w:p w:rsidR="003F3435" w:rsidRDefault="0032493E">
      <w:pPr>
        <w:spacing w:line="480" w:lineRule="auto"/>
        <w:ind w:firstLine="2160"/>
        <w:jc w:val="both"/>
      </w:pPr>
      <w:r>
        <w:t xml:space="preserve">(C)</w:t>
      </w:r>
      <w:r xml:space="preserve">
        <w:t> </w:t>
      </w:r>
      <w:r xml:space="preserve">
        <w:t> </w:t>
      </w:r>
      <w:r>
        <w:rPr>
          <w:u w:val="single"/>
        </w:rPr>
        <w:t xml:space="preserve">by the law enforcement agency that requested</w:t>
      </w:r>
      <w:r>
        <w:t xml:space="preserve"> [</w:t>
      </w:r>
      <w:r>
        <w:rPr>
          <w:strike/>
        </w:rPr>
        <w:t xml:space="preserve">of the results of</w:t>
      </w:r>
      <w:r>
        <w:t xml:space="preserve">] the comparison described by Paragraph (B)</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of the results of that comparison, through a secure and confidential message in writing that includes a telephone number of the law enforcement agency that the survivor may call regarding the results;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if</w:t>
      </w:r>
      <w:r>
        <w:t xml:space="preserve">[</w:t>
      </w:r>
      <w:r>
        <w:rPr>
          <w:strike/>
        </w:rPr>
        <w:t xml:space="preserve">, unless</w:t>
      </w:r>
      <w:r>
        <w:t xml:space="preserve">] disclosing the results </w:t>
      </w:r>
      <w:r>
        <w:rPr>
          <w:u w:val="single"/>
        </w:rPr>
        <w:t xml:space="preserve">of that comparison</w:t>
      </w:r>
      <w:r>
        <w:t xml:space="preserve"> would interfere with the investigation or prosecution of the offense, [</w:t>
      </w:r>
      <w:r>
        <w:rPr>
          <w:strike/>
        </w:rPr>
        <w:t xml:space="preserve">in which event the victim, guardian, or relative shall be informed</w:t>
      </w:r>
      <w:r>
        <w:t xml:space="preserve">] of the estimated date on which those results are expected to be disclosed;</w:t>
      </w:r>
    </w:p>
    <w:p w:rsidR="003F3435" w:rsidRDefault="0032493E">
      <w:pPr>
        <w:spacing w:line="480" w:lineRule="auto"/>
        <w:ind w:firstLine="1440"/>
        <w:jc w:val="both"/>
      </w:pPr>
      <w:r>
        <w:t xml:space="preserve">(4)</w:t>
      </w:r>
      <w:r xml:space="preserve">
        <w:t> </w:t>
      </w:r>
      <w:r xml:space="preserve">
        <w:t> </w:t>
      </w:r>
      <w:r>
        <w:t xml:space="preserve">if requested, the right to counseling regarding acquired immune deficiency syndrome (AIDS) and human immunodeficiency virus (HIV) infection;</w:t>
      </w:r>
    </w:p>
    <w:p w:rsidR="003F3435" w:rsidRDefault="0032493E">
      <w:pPr>
        <w:spacing w:line="480" w:lineRule="auto"/>
        <w:ind w:firstLine="1440"/>
        <w:jc w:val="both"/>
      </w:pPr>
      <w:r>
        <w:t xml:space="preserve">(5)</w:t>
      </w:r>
      <w:r xml:space="preserve">
        <w:t> </w:t>
      </w:r>
      <w:r xml:space="preserve">
        <w:t> </w:t>
      </w:r>
      <w:r>
        <w:t xml:space="preserve">for the victim of the offense, testing for acquired immune deficiency syndrome (AIDS), human immunodeficiency virus (HIV) infection, antibodies to HIV, or infection with any other probable causative agent of AIDS; and</w:t>
      </w:r>
    </w:p>
    <w:p w:rsidR="003F3435" w:rsidRDefault="0032493E">
      <w:pPr>
        <w:spacing w:line="480" w:lineRule="auto"/>
        <w:ind w:firstLine="1440"/>
        <w:jc w:val="both"/>
      </w:pPr>
      <w:r>
        <w:t xml:space="preserve">(6)</w:t>
      </w:r>
      <w:r xml:space="preserve">
        <w:t> </w:t>
      </w:r>
      <w:r xml:space="preserve">
        <w:t> </w:t>
      </w:r>
      <w:r>
        <w:t xml:space="preserve">to the extent provided by Articles 56.06 and 56.065, for the victim of the offense, the right to a forensic medical examination if, within 96 hours of the offense, the offense is reported to a law enforcement agency or a forensic medical examination is otherwise conducted at a health care facility.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victim of a sexual assault may not be required to pay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forensic portion of a forensic medical examination requested by a law enforcement agency under Article 56.06 or conducted under Article 56.065;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evidence collection kit required for the examination.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victim of a sexual assault retains all of the rights provided to the victim under this article and Article 56.02 regardless of whether the victim:</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participates in the investigation or prosecution of the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consents to receiving a forensic medical examination under Article 56.06 or 56.065.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A, Chapter 56, Code of Criminal Procedure, is amended by adding Article 56.025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56.025.</w:t>
      </w:r>
      <w:r>
        <w:rPr>
          <w:u w:val="single"/>
        </w:rPr>
        <w:t xml:space="preserve"> </w:t>
      </w:r>
      <w:r>
        <w:rPr>
          <w:u w:val="single"/>
        </w:rPr>
        <w:t xml:space="preserve"> </w:t>
      </w:r>
      <w:r>
        <w:rPr>
          <w:u w:val="single"/>
        </w:rPr>
        <w:t xml:space="preserve">ACCESS TO REPORT OF LAW ENFORCEMENT AGENCY BY VICTIM OF SEXUAL ASSAULT.  (a) Notwithstanding Section 552.108, Government Code, and except as provided by Subsection (b), on request by the victim of a sexual assault, the law enforcement agency investigating the sexual assault shall provide the victim complete and unaltered copies of all law enforcement reports concerning the sexual assault.  The law enforcement agency shall provide the copies not later than the 15th business day after the date the request is submitted.  The law enforcement agency may not charge a fee for providing the copies.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law enforcement agency is not required to release any portion of a law enforcement report concerning a sexual assault that would interfere with the investigation or prosecution of the offense. If a law enforcement agency does not release a portion of a law enforcement report, the law enforcement agency shall inform the victim of the estimated date that portion of the report is expected to be available for release to the victim.</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323.004(b),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A health care facility providing care to a sexual assault survivor shall provide the survivor with:</w:t>
      </w:r>
    </w:p>
    <w:p w:rsidR="003F3435" w:rsidRDefault="0032493E">
      <w:pPr>
        <w:spacing w:line="480" w:lineRule="auto"/>
        <w:ind w:firstLine="1440"/>
        <w:jc w:val="both"/>
      </w:pPr>
      <w:r>
        <w:t xml:space="preserve">(1)</w:t>
      </w:r>
      <w:r xml:space="preserve">
        <w:t> </w:t>
      </w:r>
      <w:r xml:space="preserve">
        <w:t> </w:t>
      </w:r>
      <w:r>
        <w:t xml:space="preserve">subject to Subsection (b-1), a forensic medical examination in accordance with Subchapter B, Chapter 420, Government Code, if the examination has been requested by a law enforcement agency under Article 56.06, Code of Criminal Procedure, or is conducted under Article 56.065, Code of Criminal Procedure;</w:t>
      </w:r>
    </w:p>
    <w:p w:rsidR="003F3435" w:rsidRDefault="0032493E">
      <w:pPr>
        <w:spacing w:line="480" w:lineRule="auto"/>
        <w:ind w:firstLine="1440"/>
        <w:jc w:val="both"/>
      </w:pPr>
      <w:r>
        <w:t xml:space="preserve">(2)</w:t>
      </w:r>
      <w:r xml:space="preserve">
        <w:t> </w:t>
      </w:r>
      <w:r xml:space="preserve">
        <w:t> </w:t>
      </w:r>
      <w:r>
        <w:t xml:space="preserve">a private area, if available, to wait or speak with the appropriate medical, legal, or sexual assault crisis center staff or volunteer until a physician, nurse, or physician assistant is able to treat the survivor;</w:t>
      </w:r>
    </w:p>
    <w:p w:rsidR="003F3435" w:rsidRDefault="0032493E">
      <w:pPr>
        <w:spacing w:line="480" w:lineRule="auto"/>
        <w:ind w:firstLine="1440"/>
        <w:jc w:val="both"/>
      </w:pPr>
      <w:r>
        <w:t xml:space="preserve">(3)</w:t>
      </w:r>
      <w:r xml:space="preserve">
        <w:t> </w:t>
      </w:r>
      <w:r xml:space="preserve">
        <w:t> </w:t>
      </w:r>
      <w:r>
        <w:t xml:space="preserve">access to a sexual assault program advocate, if available, as provided by Article 56.045, Code of Criminal Procedure;</w:t>
      </w:r>
    </w:p>
    <w:p w:rsidR="003F3435" w:rsidRDefault="0032493E">
      <w:pPr>
        <w:spacing w:line="480" w:lineRule="auto"/>
        <w:ind w:firstLine="1440"/>
        <w:jc w:val="both"/>
      </w:pPr>
      <w:r>
        <w:t xml:space="preserve">(4)</w:t>
      </w:r>
      <w:r xml:space="preserve">
        <w:t> </w:t>
      </w:r>
      <w:r xml:space="preserve">
        <w:t> </w:t>
      </w:r>
      <w:r>
        <w:t xml:space="preserve">the information form required by Section 323.005;</w:t>
      </w:r>
    </w:p>
    <w:p w:rsidR="003F3435" w:rsidRDefault="0032493E">
      <w:pPr>
        <w:spacing w:line="480" w:lineRule="auto"/>
        <w:ind w:firstLine="1440"/>
        <w:jc w:val="both"/>
      </w:pPr>
      <w:r>
        <w:t xml:space="preserve">(5)</w:t>
      </w:r>
      <w:r xml:space="preserve">
        <w:t> </w:t>
      </w:r>
      <w:r xml:space="preserve">
        <w:t> </w:t>
      </w:r>
      <w:r>
        <w:t xml:space="preserve">a private treatment room, if available;</w:t>
      </w:r>
    </w:p>
    <w:p w:rsidR="003F3435" w:rsidRDefault="0032493E">
      <w:pPr>
        <w:spacing w:line="480" w:lineRule="auto"/>
        <w:ind w:firstLine="1440"/>
        <w:jc w:val="both"/>
      </w:pPr>
      <w:r>
        <w:t xml:space="preserve">(6)</w:t>
      </w:r>
      <w:r xml:space="preserve">
        <w:t> </w:t>
      </w:r>
      <w:r xml:space="preserve">
        <w:t> </w:t>
      </w:r>
      <w:r>
        <w:t xml:space="preserve">if indicated by the history of contact, access to appropriate prophylaxis for exposure to sexually transmitted infections;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the name and telephone number of the nearest sexual assault crisis center</w:t>
      </w:r>
      <w:r>
        <w:rPr>
          <w:u w:val="single"/>
        </w:rPr>
        <w:t xml:space="preserve">;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if the health care facility has shower facilities, access to a shower at no cost to the survivor after the examination described by Subdivision (1) or after the survivor declines the examination, as applicable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323.005(a), Health and Safety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develop a standard information form for sexual assault survivors that must include:</w:t>
      </w:r>
    </w:p>
    <w:p w:rsidR="003F3435" w:rsidRDefault="0032493E">
      <w:pPr>
        <w:spacing w:line="480" w:lineRule="auto"/>
        <w:ind w:firstLine="1440"/>
        <w:jc w:val="both"/>
      </w:pPr>
      <w:r>
        <w:t xml:space="preserve">(1)</w:t>
      </w:r>
      <w:r xml:space="preserve">
        <w:t> </w:t>
      </w:r>
      <w:r xml:space="preserve">
        <w:t> </w:t>
      </w:r>
      <w:r>
        <w:t xml:space="preserve">a detailed explanation of the forensic medical examination required to be provided by law, including a statement that photographs may be taken of the genitalia;</w:t>
      </w:r>
    </w:p>
    <w:p w:rsidR="003F3435" w:rsidRDefault="0032493E">
      <w:pPr>
        <w:spacing w:line="480" w:lineRule="auto"/>
        <w:ind w:firstLine="1440"/>
        <w:jc w:val="both"/>
      </w:pPr>
      <w:r>
        <w:t xml:space="preserve">(2)</w:t>
      </w:r>
      <w:r xml:space="preserve">
        <w:t> </w:t>
      </w:r>
      <w:r xml:space="preserve">
        <w:t> </w:t>
      </w:r>
      <w:r>
        <w:t xml:space="preserve">information regarding treatment of sexually transmitted infections and pregnancy, including:</w:t>
      </w:r>
    </w:p>
    <w:p w:rsidR="003F3435" w:rsidRDefault="0032493E">
      <w:pPr>
        <w:spacing w:line="480" w:lineRule="auto"/>
        <w:ind w:firstLine="2160"/>
        <w:jc w:val="both"/>
      </w:pPr>
      <w:r>
        <w:t xml:space="preserve">(A)</w:t>
      </w:r>
      <w:r xml:space="preserve">
        <w:t> </w:t>
      </w:r>
      <w:r xml:space="preserve">
        <w:t> </w:t>
      </w:r>
      <w:r>
        <w:t xml:space="preserve">generally accepted medical procedures;</w:t>
      </w:r>
    </w:p>
    <w:p w:rsidR="003F3435" w:rsidRDefault="0032493E">
      <w:pPr>
        <w:spacing w:line="480" w:lineRule="auto"/>
        <w:ind w:firstLine="2160"/>
        <w:jc w:val="both"/>
      </w:pPr>
      <w:r>
        <w:t xml:space="preserve">(B)</w:t>
      </w:r>
      <w:r xml:space="preserve">
        <w:t> </w:t>
      </w:r>
      <w:r xml:space="preserve">
        <w:t> </w:t>
      </w:r>
      <w:r>
        <w:t xml:space="preserve">appropriate medications; and</w:t>
      </w:r>
    </w:p>
    <w:p w:rsidR="003F3435" w:rsidRDefault="0032493E">
      <w:pPr>
        <w:spacing w:line="480" w:lineRule="auto"/>
        <w:ind w:firstLine="2160"/>
        <w:jc w:val="both"/>
      </w:pPr>
      <w:r>
        <w:t xml:space="preserve">(C)</w:t>
      </w:r>
      <w:r xml:space="preserve">
        <w:t> </w:t>
      </w:r>
      <w:r xml:space="preserve">
        <w:t> </w:t>
      </w:r>
      <w:r>
        <w:t xml:space="preserve">any contraindications of the medications prescribed for treating sexually transmitted infections and preventing pregnancy;</w:t>
      </w:r>
    </w:p>
    <w:p w:rsidR="003F3435" w:rsidRDefault="0032493E">
      <w:pPr>
        <w:spacing w:line="480" w:lineRule="auto"/>
        <w:ind w:firstLine="1440"/>
        <w:jc w:val="both"/>
      </w:pPr>
      <w:r>
        <w:t xml:space="preserve">(3)</w:t>
      </w:r>
      <w:r xml:space="preserve">
        <w:t> </w:t>
      </w:r>
      <w:r xml:space="preserve">
        <w:t> </w:t>
      </w:r>
      <w:r>
        <w:t xml:space="preserve">information regarding drug-facilitated sexual assault, including the necessity for an immediate urine test for sexual assault survivors who may have been involuntarily drugged;</w:t>
      </w:r>
    </w:p>
    <w:p w:rsidR="003F3435" w:rsidRDefault="0032493E">
      <w:pPr>
        <w:spacing w:line="480" w:lineRule="auto"/>
        <w:ind w:firstLine="1440"/>
        <w:jc w:val="both"/>
      </w:pPr>
      <w:r>
        <w:t xml:space="preserve">(4)</w:t>
      </w:r>
      <w:r xml:space="preserve">
        <w:t> </w:t>
      </w:r>
      <w:r xml:space="preserve">
        <w:t> </w:t>
      </w:r>
      <w:r>
        <w:t xml:space="preserve">information regarding crime victims compensation, including:</w:t>
      </w:r>
    </w:p>
    <w:p w:rsidR="003F3435" w:rsidRDefault="0032493E">
      <w:pPr>
        <w:spacing w:line="480" w:lineRule="auto"/>
        <w:ind w:firstLine="2160"/>
        <w:jc w:val="both"/>
      </w:pPr>
      <w:r>
        <w:t xml:space="preserve">(A)</w:t>
      </w:r>
      <w:r xml:space="preserve">
        <w:t> </w:t>
      </w:r>
      <w:r xml:space="preserve">
        <w:t> </w:t>
      </w:r>
      <w:r>
        <w:t xml:space="preserve">a statement that:</w:t>
      </w:r>
    </w:p>
    <w:p w:rsidR="003F3435" w:rsidRDefault="0032493E">
      <w:pPr>
        <w:spacing w:line="480" w:lineRule="auto"/>
        <w:ind w:firstLine="2880"/>
        <w:jc w:val="both"/>
      </w:pPr>
      <w:r>
        <w:t xml:space="preserve">(i)</w:t>
      </w:r>
      <w:r xml:space="preserve">
        <w:t> </w:t>
      </w:r>
      <w:r xml:space="preserve">
        <w:t> </w:t>
      </w:r>
      <w:r>
        <w:t xml:space="preserve">a law enforcement agency will pay for the forensic portion of an examination requested by the agency under Article 56.06, Code of Criminal Procedure, and for the evidence collection kit; or</w:t>
      </w:r>
    </w:p>
    <w:p w:rsidR="003F3435" w:rsidRDefault="0032493E">
      <w:pPr>
        <w:spacing w:line="480" w:lineRule="auto"/>
        <w:ind w:firstLine="2880"/>
        <w:jc w:val="both"/>
      </w:pPr>
      <w:r>
        <w:t xml:space="preserve">(ii)</w:t>
      </w:r>
      <w:r xml:space="preserve">
        <w:t> </w:t>
      </w:r>
      <w:r xml:space="preserve">
        <w:t> </w:t>
      </w:r>
      <w:r>
        <w:t xml:space="preserve">the Department of Public Safety will pay the appropriate fees for the forensic portion of an examination conducted under Article 56.065, Code of Criminal Procedure, and for the evidence collection kit; and</w:t>
      </w:r>
    </w:p>
    <w:p w:rsidR="003F3435" w:rsidRDefault="0032493E">
      <w:pPr>
        <w:spacing w:line="480" w:lineRule="auto"/>
        <w:ind w:firstLine="2160"/>
        <w:jc w:val="both"/>
      </w:pPr>
      <w:r>
        <w:t xml:space="preserve">(B)</w:t>
      </w:r>
      <w:r xml:space="preserve">
        <w:t> </w:t>
      </w:r>
      <w:r xml:space="preserve">
        <w:t> </w:t>
      </w:r>
      <w:r>
        <w:t xml:space="preserve">reimbursement information for the medical portion of the examination;</w:t>
      </w:r>
    </w:p>
    <w:p w:rsidR="003F3435" w:rsidRDefault="0032493E">
      <w:pPr>
        <w:spacing w:line="480" w:lineRule="auto"/>
        <w:ind w:firstLine="1440"/>
        <w:jc w:val="both"/>
      </w:pPr>
      <w:r>
        <w:t xml:space="preserve">(5)</w:t>
      </w:r>
      <w:r xml:space="preserve">
        <w:t> </w:t>
      </w:r>
      <w:r xml:space="preserve">
        <w:t> </w:t>
      </w:r>
      <w:r>
        <w:t xml:space="preserve">an explanation that consent for the forensic medical examination may be withdrawn at any time during the examination;</w:t>
      </w:r>
    </w:p>
    <w:p w:rsidR="003F3435" w:rsidRDefault="0032493E">
      <w:pPr>
        <w:spacing w:line="480" w:lineRule="auto"/>
        <w:ind w:firstLine="1440"/>
        <w:jc w:val="both"/>
      </w:pPr>
      <w:r>
        <w:t xml:space="preserve">(6)</w:t>
      </w:r>
      <w:r xml:space="preserve">
        <w:t> </w:t>
      </w:r>
      <w:r xml:space="preserve">
        <w:t> </w:t>
      </w:r>
      <w:r>
        <w:t xml:space="preserve">the name and telephone number of sexual assault crisis centers statewide; [</w:t>
      </w:r>
      <w:r>
        <w:rPr>
          <w:strike/>
        </w:rPr>
        <w:t xml:space="preserve">and</w:t>
      </w:r>
      <w:r>
        <w:t xml:space="preserve">]</w:t>
      </w:r>
    </w:p>
    <w:p w:rsidR="003F3435" w:rsidRDefault="0032493E">
      <w:pPr>
        <w:spacing w:line="480" w:lineRule="auto"/>
        <w:ind w:firstLine="1440"/>
        <w:jc w:val="both"/>
      </w:pPr>
      <w:r>
        <w:t xml:space="preserve">(7)</w:t>
      </w:r>
      <w:r xml:space="preserve">
        <w:t> </w:t>
      </w:r>
      <w:r xml:space="preserve">
        <w:t> </w:t>
      </w:r>
      <w:r>
        <w:t xml:space="preserve">information regarding postexposure prophylaxis for HIV infection</w:t>
      </w:r>
      <w:r>
        <w:rPr>
          <w:u w:val="single"/>
        </w:rPr>
        <w:t xml:space="preserve">;</w:t>
      </w:r>
      <w:r>
        <w:t xml:space="preserve"> </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information regarding the length of time biological evidence collected from the forensic medical examination will be retained and preserved under Article 38.43, Code of Criminal Procedure;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 statement that the survivor has the right to access a shower for free after the forensic medical examination or after the survivor declines the examination, as applicable, if shower facilities are available at the health care facility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30.022, Civil Practice and Remedies Code, and Article 38.076, Code of Criminal Procedure, as added by this Act, apply to a civil or criminal proceeding that commences on or after the effective date of this Act. A civil or criminal proceeding that commences before the effective date of this Act is governed by the law in effect on the date the proceeding commenced, and the former law is continued in effect for that purpose.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38.435, Code of Criminal Procedure, and Section 323.004(b)(8), Health and Safety Code, as added by this Act, apply to a forensic medical examination that occurs on or after the effective date of this Act. A forensic medical examination that occurs before that date is governed by the law in effect on the date the examination occurred,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Article 56.021, Code of Criminal Procedure, as amended by this Act, and Article 56.025, Code of Criminal Procedure, as added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