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 Davis of Dallas, Collier</w:t>
      </w:r>
      <w:r xml:space="preserve">
        <w:tab wTab="150" tlc="none" cTlc="0"/>
      </w:r>
      <w:r>
        <w:t xml:space="preserve">H.B.</w:t>
      </w:r>
      <w:r xml:space="preserve">
        <w:t> </w:t>
      </w:r>
      <w:r>
        <w:t xml:space="preserve">No.</w:t>
      </w:r>
      <w:r xml:space="preserve">
        <w:t> </w:t>
      </w:r>
      <w:r>
        <w:t xml:space="preserve">4468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Whitmire)</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13,</w:t>
      </w:r>
      <w:r xml:space="preserve">
        <w:t> </w:t>
      </w:r>
      <w:r>
        <w:t xml:space="preserve">2019, read first time and referred to Committee on Criminal Justice; May</w:t>
      </w:r>
      <w:r xml:space="preserve">
        <w:t> </w:t>
      </w:r>
      <w:r>
        <w:t xml:space="preserve">17,</w:t>
      </w:r>
      <w:r xml:space="preserve">
        <w:t> </w:t>
      </w:r>
      <w:r>
        <w:t xml:space="preserve">2019, reported favorably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county jails and community mental health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jails to:</w:t>
      </w:r>
    </w:p>
    <w:p w:rsidR="003F3435" w:rsidRDefault="0032493E">
      <w:pPr>
        <w:spacing w:line="480" w:lineRule="auto"/>
        <w:ind w:firstLine="2160"/>
        <w:jc w:val="both"/>
      </w:pPr>
      <w:r>
        <w:t xml:space="preserve">(A)</w:t>
      </w:r>
      <w:r xml:space="preserve">
        <w:t> </w:t>
      </w:r>
      <w:r xml:space="preserve">
        <w:t> </w:t>
      </w:r>
      <w:r>
        <w:t xml:space="preserve">determine if a prisoner is pregnant; and</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and mental health care, including nutritional requirements, and any special housing or work assignment needs for persons who are confined in the jail and are known or determined to be pregnant;</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and</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w:t>
      </w:r>
      <w:r>
        <w:rPr>
          <w:u w:val="single"/>
        </w:rPr>
        <w:t xml:space="preserve">or</w:t>
      </w:r>
      <w:r>
        <w:t xml:space="preserve"> through a telemental health service 24 hours a day </w:t>
      </w:r>
      <w:r>
        <w:rPr>
          <w:u w:val="single"/>
        </w:rPr>
        <w:t xml:space="preserve">or, if a mental health professional is not at the county jail at the time, then require the jail to use all reasonable efforts to arrange for the inmate to have access to a mental health professional within a reasonable time</w:t>
      </w:r>
      <w:r>
        <w:t xml:space="preserve">;</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511.011, Government Code, is amended to read as follows:</w:t>
      </w:r>
    </w:p>
    <w:p w:rsidR="003F3435" w:rsidRDefault="0032493E">
      <w:pPr>
        <w:spacing w:line="480" w:lineRule="auto"/>
        <w:ind w:firstLine="720"/>
        <w:jc w:val="both"/>
      </w:pPr>
      <w:r>
        <w:t xml:space="preserve">Sec.</w:t>
      </w:r>
      <w:r xml:space="preserve">
        <w:t> </w:t>
      </w:r>
      <w:r>
        <w:t xml:space="preserve">511.011.</w:t>
      </w:r>
      <w:r xml:space="preserve">
        <w:t> </w:t>
      </w:r>
      <w:r xml:space="preserve">
        <w:t> </w:t>
      </w:r>
      <w:r>
        <w:t xml:space="preserve">REPORT ON NONCOMPLIANCE.  </w:t>
      </w:r>
      <w:r>
        <w:rPr>
          <w:u w:val="single"/>
        </w:rPr>
        <w:t xml:space="preserve">(a)</w:t>
      </w:r>
      <w:r>
        <w:t xml:space="preserve">  If the commission finds that a county jail does not comply with state law, including Chapter 89, Health and Safety Code, or the rules, standards, or procedures of the commission, it shall report the noncompliance to the county commissioners and sheriff of the county responsible for the county jail and shall send a copy of the report to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notice of noncompliance is issued to a facility operated by a private entity under Section 351.101 or 361.061, Local Government Code, the compliance status of the facility shall be reviewed at the next meeting of the Commission on Jail Standards.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511.019(d),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by rule may establish a grant program to provide grants to counties to fund capital improvements described by Subsection (c). </w:t>
      </w:r>
      <w:r>
        <w:t xml:space="preserve"> </w:t>
      </w:r>
      <w:r>
        <w:t xml:space="preserve">The commission may only provide a grant to a county for capital improvements to a county jail with a capacity of not more than </w:t>
      </w:r>
      <w:r>
        <w:rPr>
          <w:u w:val="single"/>
        </w:rPr>
        <w:t xml:space="preserve">288</w:t>
      </w:r>
      <w:r>
        <w:t xml:space="preserve"> [</w:t>
      </w:r>
      <w:r>
        <w:rPr>
          <w:strike/>
        </w:rPr>
        <w:t xml:space="preserve">96</w:t>
      </w:r>
      <w:r>
        <w:t xml:space="preserve">] prisoners.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539.002,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department shall require each entity awarded a grant under this section to:</w:t>
      </w:r>
    </w:p>
    <w:p w:rsidR="003F3435" w:rsidRDefault="0032493E">
      <w:pPr>
        <w:spacing w:line="480" w:lineRule="auto"/>
        <w:ind w:firstLine="1440"/>
        <w:jc w:val="both"/>
      </w:pPr>
      <w:r>
        <w:t xml:space="preserve">(1)</w:t>
      </w:r>
      <w:r xml:space="preserve">
        <w:t> </w:t>
      </w:r>
      <w:r xml:space="preserve">
        <w:t> </w:t>
      </w:r>
      <w:r>
        <w:t xml:space="preserve">leverage additional funding </w:t>
      </w:r>
      <w:r>
        <w:rPr>
          <w:u w:val="single"/>
        </w:rPr>
        <w:t xml:space="preserve">or in-kind contributions</w:t>
      </w:r>
      <w:r>
        <w:t xml:space="preserve"> from private sources in an amount that is at least equal to the amount of the grant awarded under this section;</w:t>
      </w:r>
    </w:p>
    <w:p w:rsidR="003F3435" w:rsidRDefault="0032493E">
      <w:pPr>
        <w:spacing w:line="480" w:lineRule="auto"/>
        <w:ind w:firstLine="1440"/>
        <w:jc w:val="both"/>
      </w:pPr>
      <w:r>
        <w:t xml:space="preserve">(2)</w:t>
      </w:r>
      <w:r xml:space="preserve">
        <w:t> </w:t>
      </w:r>
      <w:r xml:space="preserve">
        <w:t> </w:t>
      </w:r>
      <w:r>
        <w:t xml:space="preserve">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 and</w:t>
      </w:r>
    </w:p>
    <w:p w:rsidR="003F3435" w:rsidRDefault="0032493E">
      <w:pPr>
        <w:spacing w:line="480" w:lineRule="auto"/>
        <w:ind w:firstLine="1440"/>
        <w:jc w:val="both"/>
      </w:pPr>
      <w:r>
        <w:t xml:space="preserve">(3)</w:t>
      </w:r>
      <w:r xml:space="preserve">
        <w:t> </w:t>
      </w:r>
      <w:r xml:space="preserve">
        <w:t> </w:t>
      </w:r>
      <w:r>
        <w:t xml:space="preserve">provide evidence of a local law enforcement policy to divert appropriate persons from jails or other detention facilities to an entity affiliated with a community collaborative for the purpose of providing services to those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award a grant under this chapter to an entity for the purpose of establishing a community mental health program in a county with a population of less than 250,000, if the entity leverages additional funding from private sources in an amount equal to one-quarter of the amount of the grant to be awarded under this section, and the entity otherwise meets the requirements of Subsections (b)(2) and (3).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1701.310(b),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county jailer appointed on a temporary basis who does not satisfactorily complete the preparatory training program before the first anniversary of the date that the person is appointed shall be removed from the position.  </w:t>
      </w:r>
      <w:r>
        <w:rPr>
          <w:u w:val="single"/>
        </w:rPr>
        <w:t xml:space="preserve">A county jailer appointed on a temporary basis shall be enrolled in the preparatory training program on or before the 90th day after their temporary appointment.</w:t>
      </w:r>
      <w:r>
        <w:t xml:space="preserve"> </w:t>
      </w:r>
      <w:r>
        <w:t xml:space="preserve"> </w:t>
      </w:r>
      <w:r>
        <w:t xml:space="preserve">A temporary appointment may not be renewed[</w:t>
      </w:r>
      <w:r>
        <w:rPr>
          <w:strike/>
        </w:rPr>
        <w:t xml:space="preserve">, except that not earlier than the first anniversary of the date that a person is removed under this subsection, the sheriff may petition the commission for reinstatement of the person to a temporary appointment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1701.310, Occupations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jailer appointed on a temporary basis may not be promoted to a supervisory position in a county jail.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January 1, 2020, the Commission on Jail Standards shall update rules and procedures as necessary to comply with Section 511.009(a)(23), Government Code,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