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4496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acquisition or attempted acquisition of a firearm by a person prohibited from possessing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acquires or attempts to acquire a firearm, while the actor is prohibited from possessing a firearm by a state law or a federal law other than 18 U.S.C. Section 922(g)(4)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licensed firearms dealer under the Brady Handgun Violence Prevention Act, 18 U.S.C. Section 922, who declines to  transfer a firearm to a prospective transferee because the National Instant Criminal Background Check System indicates that the prospective transferee is prohibited from possessing a firearm shall notify the Department of Public Safety.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w:t>
      </w:r>
    </w:p>
    <w:p w:rsidR="003F3435" w:rsidRDefault="0032493E">
      <w:pPr>
        <w:spacing w:line="480" w:lineRule="auto"/>
        <w:jc w:val="both"/>
      </w:pPr>
      <w:r>
        <w:t xml:space="preserve">amended by adding Section 411.0525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411.0525.</w:t>
      </w:r>
      <w:r>
        <w:rPr>
          <w:u w:val="single"/>
        </w:rPr>
        <w:t xml:space="preserve"> </w:t>
      </w:r>
      <w:r>
        <w:rPr>
          <w:u w:val="single"/>
        </w:rPr>
        <w:t xml:space="preserve"> </w:t>
      </w:r>
      <w:r>
        <w:rPr>
          <w:u w:val="single"/>
        </w:rPr>
        <w:t xml:space="preserve">INVESTIGATION OF LICENSED FIREARMS DEALER REPORT.  (a) If the department receives a report under Section 46.06(e), Penal Code, from a licensed firearms dealer under the Brady Handgun Violence Prevention Act, 18 U.S.C. Section 922, that a person prohibited from possessing a firearm has attempted to  acquire a firearm, the department shall initiate an investigation.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department's investigation under this section produces evidence that a person may have violated Section 46.06, Penal Code, the department shall refer the case to the appropriate local authorities for further investigation and possible prosecution.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