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86R14683 AJZ-F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Lang</w:t>
      </w:r>
      <w:r xml:space="preserve">
        <w:tab wTab="150" tlc="none" cTlc="0"/>
      </w:r>
      <w:r>
        <w:t xml:space="preserve">H.B.</w:t>
      </w:r>
      <w:r xml:space="preserve">
        <w:t> </w:t>
      </w:r>
      <w:r>
        <w:t xml:space="preserve">No.</w:t>
      </w:r>
      <w:r xml:space="preserve">
        <w:t> </w:t>
      </w:r>
      <w:r>
        <w:t xml:space="preserve">4502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creating the criminal offenses of terrorism and terroristic hoax.</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10, Penal Code, is amended by adding Chapter 50 to read as follows:</w:t>
      </w:r>
    </w:p>
    <w:p w:rsidR="003F3435" w:rsidRDefault="0032493E">
      <w:pPr>
        <w:spacing w:line="480" w:lineRule="auto"/>
        <w:jc w:val="center"/>
      </w:pPr>
      <w:r>
        <w:rPr>
          <w:u w:val="single"/>
        </w:rPr>
        <w:t xml:space="preserve">CHAPTER 50. TERRORISM</w:t>
      </w:r>
    </w:p>
    <w:p w:rsidR="003F3435" w:rsidRDefault="0032493E">
      <w:pPr>
        <w:spacing w:line="480" w:lineRule="auto"/>
        <w:ind w:firstLine="720"/>
        <w:jc w:val="both"/>
      </w:pPr>
      <w:r>
        <w:rPr>
          <w:u w:val="single"/>
        </w:rPr>
        <w:t xml:space="preserve">Sec.</w:t>
      </w:r>
      <w:r>
        <w:rPr>
          <w:u w:val="single"/>
        </w:rPr>
        <w:t xml:space="preserve"> </w:t>
      </w:r>
      <w:r>
        <w:rPr>
          <w:u w:val="single"/>
        </w:rPr>
        <w:t xml:space="preserve">50.01.</w:t>
      </w:r>
      <w:r>
        <w:rPr>
          <w:u w:val="single"/>
        </w:rPr>
        <w:t xml:space="preserve"> </w:t>
      </w:r>
      <w:r>
        <w:rPr>
          <w:u w:val="single"/>
        </w:rPr>
        <w:t xml:space="preserve"> </w:t>
      </w:r>
      <w:r>
        <w:rPr>
          <w:u w:val="single"/>
        </w:rPr>
        <w:t xml:space="preserve">DEFINITION.  In this chapter, "terrorist organization" means any of the following: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domestic or foreign organization that engages or prepares to engage in the planning, preparation, commission, or support of an act of terrorism;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domestic or foreign organization that has the capability and intent to engage in an act of terrorism;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organization designated as a foreign terrorist organization by the United States secretary of state as authorized by 8 U.S.C. Section 1189.</w:t>
      </w:r>
    </w:p>
    <w:p w:rsidR="003F3435" w:rsidRDefault="0032493E">
      <w:pPr>
        <w:spacing w:line="480" w:lineRule="auto"/>
        <w:ind w:firstLine="720"/>
        <w:jc w:val="both"/>
      </w:pPr>
      <w:r>
        <w:rPr>
          <w:u w:val="single"/>
        </w:rPr>
        <w:t xml:space="preserve">Sec.</w:t>
      </w:r>
      <w:r>
        <w:rPr>
          <w:u w:val="single"/>
        </w:rPr>
        <w:t xml:space="preserve"> </w:t>
      </w:r>
      <w:r>
        <w:rPr>
          <w:u w:val="single"/>
        </w:rPr>
        <w:t xml:space="preserve">50.02.</w:t>
      </w:r>
      <w:r>
        <w:rPr>
          <w:u w:val="single"/>
        </w:rPr>
        <w:t xml:space="preserve"> </w:t>
      </w:r>
      <w:r>
        <w:rPr>
          <w:u w:val="single"/>
        </w:rPr>
        <w:t xml:space="preserve"> </w:t>
      </w:r>
      <w:r>
        <w:rPr>
          <w:u w:val="single"/>
        </w:rPr>
        <w:t xml:space="preserve">TERRORISM.  (a) </w:t>
      </w:r>
      <w:r>
        <w:rPr>
          <w:u w:val="single"/>
        </w:rPr>
        <w:t xml:space="preserve"> </w:t>
      </w:r>
      <w:r>
        <w:rPr>
          <w:u w:val="single"/>
        </w:rPr>
        <w:t xml:space="preserve">A person commits an offense if the person commits one or more offenses under Section 20.03 or engages in an act of violence that causes felony damage to property, serious bodily injury, or death, or threatens to commit such an offense, with the intent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intimidate or coerce a civilian population to further the objectives of a terrorist organization;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influence the policy or conduct of the state government by intimidation or coercion;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support a broader ideological movement, including a nonviolent movement, with the objective of overthrowing the state government and replacing the existing form of government with a form of government that is not based on the essential principles of liberty;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retaliate for policy or conduct of the state government by intimidation or coercion.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section is a felony of the first degree.</w:t>
      </w:r>
    </w:p>
    <w:p w:rsidR="003F3435" w:rsidRDefault="0032493E">
      <w:pPr>
        <w:spacing w:line="480" w:lineRule="auto"/>
        <w:ind w:firstLine="720"/>
        <w:jc w:val="both"/>
      </w:pPr>
      <w:r>
        <w:rPr>
          <w:u w:val="single"/>
        </w:rPr>
        <w:t xml:space="preserve">Sec.</w:t>
      </w:r>
      <w:r>
        <w:rPr>
          <w:u w:val="single"/>
        </w:rPr>
        <w:t xml:space="preserve"> </w:t>
      </w:r>
      <w:r>
        <w:rPr>
          <w:u w:val="single"/>
        </w:rPr>
        <w:t xml:space="preserve">50.03.</w:t>
      </w:r>
      <w:r>
        <w:rPr>
          <w:u w:val="single"/>
        </w:rPr>
        <w:t xml:space="preserve"> </w:t>
      </w:r>
      <w:r>
        <w:rPr>
          <w:u w:val="single"/>
        </w:rPr>
        <w:t xml:space="preserve"> </w:t>
      </w:r>
      <w:r>
        <w:rPr>
          <w:u w:val="single"/>
        </w:rPr>
        <w:t xml:space="preserve">TERRORISTIC HOAX.  (a) </w:t>
      </w:r>
      <w:r>
        <w:rPr>
          <w:u w:val="single"/>
        </w:rPr>
        <w:t xml:space="preserve"> </w:t>
      </w:r>
      <w:r>
        <w:rPr>
          <w:u w:val="single"/>
        </w:rPr>
        <w:t xml:space="preserve">A person commits an offense if the person knowingly simulates an offense under Section 50.02 as a prank and: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intentionally uses a substance to cause fear, intimidation, or anxiety in a person and to cause a reasonable belief by the person that the substance is placed, sent, delivered, or otherwise used as an act of biochemical or radiological terrorism requiring an emergency response or the evacuation or quarantine of a person, place, or item;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commits or threatens to commit an act of violence, sabotage, felony damage to property, or serious bodily injury with the intent to cause fear, intimidation, or anxiety in a person and a reasonable belief by the person that the act or threat is an act of terrorism to disrupt any place, population, or business in this state or to disrupt the state government.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section is a felony of the first degree.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only to an offense committed on or after the effective date of this Act. </w:t>
      </w:r>
      <w:r>
        <w:t xml:space="preserve"> </w:t>
      </w:r>
      <w:r>
        <w:t xml:space="preserve">An offense committed before the effective date of this Act is governed by the law in effect when the offense was committed, and the former law is continued in effect for that purpose. </w:t>
      </w:r>
      <w:r>
        <w:t xml:space="preserve"> </w:t>
      </w:r>
      <w:r>
        <w:t xml:space="preserve">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4502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