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86R14154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Hunter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development and posting by county governments of lists of local mental health resources available to the public.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370, Local Government Code, is amended by adding Section 370.007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370.007.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POSTING OF LOCAL MENTAL HEALTH RESOURCES.  The governing body of each county in this state shall develop and post on the county's Internet website a comprehensive list of local mental health resources available in the county to the public.  The list must include, to the extent practicable, a fee schedule for each resource included on the list.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