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86R28275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4534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4534:</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4534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rates and other funding of the Texas Windstorm Insurance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2210.071, Insurance Code, is amended to read as follows:</w:t>
      </w:r>
    </w:p>
    <w:p w:rsidR="003F3435" w:rsidRDefault="0032493E">
      <w:pPr>
        <w:spacing w:line="480" w:lineRule="auto"/>
        <w:ind w:firstLine="720"/>
        <w:jc w:val="both"/>
      </w:pPr>
      <w:r>
        <w:t xml:space="preserve">Sec.</w:t>
      </w:r>
      <w:r xml:space="preserve">
        <w:t> </w:t>
      </w:r>
      <w:r>
        <w:t xml:space="preserve">2210.071.</w:t>
      </w:r>
      <w:r xml:space="preserve">
        <w:t> </w:t>
      </w:r>
      <w:r xml:space="preserve">
        <w:t> </w:t>
      </w:r>
      <w:r>
        <w:t xml:space="preserve">PAYMENT OF EXCESS LOSSES.  </w:t>
      </w:r>
      <w:r>
        <w:rPr>
          <w:u w:val="single"/>
        </w:rPr>
        <w:t xml:space="preserve">(a)</w:t>
      </w:r>
      <w:r>
        <w:t xml:space="preserve">  If, in a catastrophe year, an occurrence or series of occurrences in a catastrophe area results in insured losses and operating expenses of the association in excess of premium and other revenue of the association, the excess losses and operating expenses shall be paid as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association may not pay insured losses and operating expenses resulting from an occurrence or series of occurrences in a catastrophe year with premium and other revenue earned in a subsequent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2210.0715, Insurance Code, is amended to read as follows:</w:t>
      </w:r>
    </w:p>
    <w:p w:rsidR="003F3435" w:rsidRDefault="0032493E">
      <w:pPr>
        <w:spacing w:line="480" w:lineRule="auto"/>
        <w:ind w:firstLine="720"/>
        <w:jc w:val="both"/>
      </w:pPr>
      <w:r>
        <w:t xml:space="preserve">Sec.</w:t>
      </w:r>
      <w:r xml:space="preserve">
        <w:t> </w:t>
      </w:r>
      <w:r>
        <w:t xml:space="preserve">2210.0715.</w:t>
      </w:r>
      <w:r xml:space="preserve">
        <w:t> </w:t>
      </w:r>
      <w:r xml:space="preserve">
        <w:t> </w:t>
      </w:r>
      <w:r>
        <w:t xml:space="preserve">PAYMENT FROM RESERVES AND TRUST FUND.  (a)  The association shall pay losses </w:t>
      </w:r>
      <w:r>
        <w:rPr>
          <w:u w:val="single"/>
        </w:rPr>
        <w:t xml:space="preserve">resulting from an occurrence or series of occurrences in a catastrophe year</w:t>
      </w:r>
      <w:r>
        <w:t xml:space="preserve"> in excess of premium and other revenue of the association </w:t>
      </w:r>
      <w:r>
        <w:rPr>
          <w:u w:val="single"/>
        </w:rPr>
        <w:t xml:space="preserve">for that catastrophe year</w:t>
      </w:r>
      <w:r>
        <w:t xml:space="preserve"> from [</w:t>
      </w:r>
      <w:r>
        <w:rPr>
          <w:strike/>
        </w:rPr>
        <w:t xml:space="preserve">available</w:t>
      </w:r>
      <w:r>
        <w:t xml:space="preserve">] reserves of the association </w:t>
      </w:r>
      <w:r>
        <w:rPr>
          <w:u w:val="single"/>
        </w:rPr>
        <w:t xml:space="preserve">available before or accrued during that catastrophe year</w:t>
      </w:r>
      <w:r>
        <w:t xml:space="preserve"> and [</w:t>
      </w:r>
      <w:r>
        <w:rPr>
          <w:strike/>
        </w:rPr>
        <w:t xml:space="preserve">available</w:t>
      </w:r>
      <w:r>
        <w:t xml:space="preserve">] amounts in the catastrophe reserve trust fund </w:t>
      </w:r>
      <w:r>
        <w:rPr>
          <w:u w:val="single"/>
        </w:rPr>
        <w:t xml:space="preserve">available before or accrued during that catastrophe year</w:t>
      </w:r>
      <w:r>
        <w:t xml:space="preserve">.</w:t>
      </w:r>
    </w:p>
    <w:p w:rsidR="003F3435" w:rsidRDefault="0032493E">
      <w:pPr>
        <w:spacing w:line="480" w:lineRule="auto"/>
        <w:ind w:firstLine="720"/>
        <w:jc w:val="both"/>
      </w:pPr>
      <w:r>
        <w:t xml:space="preserve">(b)</w:t>
      </w:r>
      <w:r xml:space="preserve">
        <w:t> </w:t>
      </w:r>
      <w:r xml:space="preserve">
        <w:t> </w:t>
      </w:r>
      <w:r>
        <w:t xml:space="preserve">Proceeds of [</w:t>
      </w:r>
      <w:r>
        <w:rPr>
          <w:strike/>
        </w:rPr>
        <w:t xml:space="preserve">Class 1</w:t>
      </w:r>
      <w:r>
        <w:t xml:space="preserve">] public securities issued </w:t>
      </w:r>
      <w:r>
        <w:rPr>
          <w:u w:val="single"/>
        </w:rPr>
        <w:t xml:space="preserve">or assessments made</w:t>
      </w:r>
      <w:r>
        <w:t xml:space="preserve"> before </w:t>
      </w:r>
      <w:r>
        <w:rPr>
          <w:u w:val="single"/>
        </w:rPr>
        <w:t xml:space="preserve">or as a result</w:t>
      </w:r>
      <w:r>
        <w:t xml:space="preserve"> </w:t>
      </w:r>
      <w:r>
        <w:t xml:space="preserve">[</w:t>
      </w:r>
      <w:r>
        <w:rPr>
          <w:strike/>
        </w:rPr>
        <w:t xml:space="preserve">the date</w:t>
      </w:r>
      <w:r>
        <w:t xml:space="preserve">] of any occurrence or series of occurrences </w:t>
      </w:r>
      <w:r>
        <w:rPr>
          <w:u w:val="single"/>
        </w:rPr>
        <w:t xml:space="preserve">in a catastrophe year</w:t>
      </w:r>
      <w:r>
        <w:t xml:space="preserve"> that results in insured losses may not be included in [</w:t>
      </w:r>
      <w:r>
        <w:rPr>
          <w:strike/>
        </w:rPr>
        <w:t xml:space="preserve">available</w:t>
      </w:r>
      <w:r>
        <w:t xml:space="preserve">] reserves </w:t>
      </w:r>
      <w:r>
        <w:rPr>
          <w:u w:val="single"/>
        </w:rPr>
        <w:t xml:space="preserve">available for a subsequent catastrophe year</w:t>
      </w:r>
      <w:r>
        <w:t xml:space="preserve"> for purposes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2210, Insurance Code, is amended by adding Section 2210.1052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2210.1052.</w:t>
      </w:r>
      <w:r>
        <w:rPr>
          <w:u w:val="single"/>
        </w:rPr>
        <w:t xml:space="preserve"> </w:t>
      </w:r>
      <w:r>
        <w:rPr>
          <w:u w:val="single"/>
        </w:rPr>
        <w:t xml:space="preserve"> </w:t>
      </w:r>
      <w:r>
        <w:rPr>
          <w:u w:val="single"/>
        </w:rPr>
        <w:t xml:space="preserve">EMERGENCY MEETING.  If the final estimate of losses for an occurrence or series of occurrences made by the chief financial officer or chief actuary of the association indicates member insurers may be subject to an assessment under Subchapter B-1, the board of directors shall call an emergency meeting of the members of the association to notify the members about the assessment.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Effective December 1, 2019, Section 2210.351(d), Insurance Code, is amended to read as follows:</w:t>
      </w:r>
    </w:p>
    <w:p w:rsidR="003F3435" w:rsidRDefault="0032493E">
      <w:pPr>
        <w:spacing w:line="480" w:lineRule="auto"/>
        <w:ind w:firstLine="720"/>
        <w:jc w:val="both"/>
      </w:pPr>
      <w:r>
        <w:t xml:space="preserve">(d)</w:t>
      </w:r>
      <w:r xml:space="preserve">
        <w:t> </w:t>
      </w:r>
      <w:r xml:space="preserve">
        <w:t> </w:t>
      </w:r>
      <w:r>
        <w:t xml:space="preserve">The association may use a rate filed by the association without prior commissioner approval if:</w:t>
      </w:r>
    </w:p>
    <w:p w:rsidR="003F3435" w:rsidRDefault="0032493E">
      <w:pPr>
        <w:spacing w:line="480" w:lineRule="auto"/>
        <w:ind w:firstLine="1440"/>
        <w:jc w:val="both"/>
      </w:pPr>
      <w:r>
        <w:t xml:space="preserve">(1)</w:t>
      </w:r>
      <w:r xml:space="preserve">
        <w:t> </w:t>
      </w:r>
      <w:r xml:space="preserve">
        <w:t> </w:t>
      </w:r>
      <w:r>
        <w:t xml:space="preserve">the filing is made not later than the 30th day before the date of any use or delivery for use of the rate;</w:t>
      </w:r>
    </w:p>
    <w:p w:rsidR="003F3435" w:rsidRDefault="0032493E">
      <w:pPr>
        <w:spacing w:line="480" w:lineRule="auto"/>
        <w:ind w:firstLine="1440"/>
        <w:jc w:val="both"/>
      </w:pPr>
      <w:r>
        <w:t xml:space="preserve">(2)</w:t>
      </w:r>
      <w:r xml:space="preserve">
        <w:t> </w:t>
      </w:r>
      <w:r xml:space="preserve">
        <w:t> </w:t>
      </w:r>
      <w:r>
        <w:t xml:space="preserve">the filed rate does not exceed [</w:t>
      </w:r>
      <w:r>
        <w:rPr>
          <w:strike/>
        </w:rPr>
        <w:t xml:space="preserve">105 percent of</w:t>
      </w:r>
      <w:r>
        <w:t xml:space="preserve">] the rate in effect on the date on which the filing is made;</w:t>
      </w:r>
    </w:p>
    <w:p w:rsidR="003F3435" w:rsidRDefault="0032493E">
      <w:pPr>
        <w:spacing w:line="480" w:lineRule="auto"/>
        <w:ind w:firstLine="1440"/>
        <w:jc w:val="both"/>
      </w:pPr>
      <w:r>
        <w:t xml:space="preserve">(3)</w:t>
      </w:r>
      <w:r xml:space="preserve">
        <w:t> </w:t>
      </w:r>
      <w:r xml:space="preserve">
        <w:t> </w:t>
      </w:r>
      <w:r>
        <w:t xml:space="preserve">the filed rate does not reflect a rate [</w:t>
      </w:r>
      <w:r>
        <w:rPr>
          <w:strike/>
        </w:rPr>
        <w:t xml:space="preserve">change</w:t>
      </w:r>
      <w:r>
        <w:t xml:space="preserve">] for an individual rating class that is [</w:t>
      </w:r>
      <w:r>
        <w:rPr>
          <w:strike/>
        </w:rPr>
        <w:t xml:space="preserve">10 percent</w:t>
      </w:r>
      <w:r>
        <w:t xml:space="preserve">] higher than the rate in effect for that rating class on the date on which the filing is made; and</w:t>
      </w:r>
    </w:p>
    <w:p w:rsidR="003F3435" w:rsidRDefault="0032493E">
      <w:pPr>
        <w:spacing w:line="480" w:lineRule="auto"/>
        <w:ind w:firstLine="1440"/>
        <w:jc w:val="both"/>
      </w:pPr>
      <w:r>
        <w:t xml:space="preserve">(4)</w:t>
      </w:r>
      <w:r xml:space="preserve">
        <w:t> </w:t>
      </w:r>
      <w:r xml:space="preserve">
        <w:t> </w:t>
      </w:r>
      <w:r>
        <w:t xml:space="preserve">the commissioner has not disapproved the filing in writing, advising of the reasons for the disapproval and the criteria the association is required to meet to obtain approval.</w:t>
      </w:r>
    </w:p>
    <w:p w:rsidR="003F3435" w:rsidRDefault="0032493E">
      <w:pPr>
        <w:spacing w:line="480" w:lineRule="auto"/>
        <w:ind w:firstLine="720"/>
        <w:jc w:val="both"/>
      </w:pPr>
      <w:r>
        <w:t xml:space="preserve">(b)</w:t>
      </w:r>
      <w:r xml:space="preserve">
        <w:t> </w:t>
      </w:r>
      <w:r xml:space="preserve">
        <w:t> </w:t>
      </w:r>
      <w:r>
        <w:t xml:space="preserve">Effective September 1, 2021, Section 2210.351(d), Insurance Code, is amended to read as follows:</w:t>
      </w:r>
    </w:p>
    <w:p w:rsidR="003F3435" w:rsidRDefault="0032493E">
      <w:pPr>
        <w:spacing w:line="480" w:lineRule="auto"/>
        <w:ind w:firstLine="720"/>
        <w:jc w:val="both"/>
      </w:pPr>
      <w:r>
        <w:t xml:space="preserve">(d)</w:t>
      </w:r>
      <w:r xml:space="preserve">
        <w:t> </w:t>
      </w:r>
      <w:r xml:space="preserve">
        <w:t> </w:t>
      </w:r>
      <w:r>
        <w:t xml:space="preserve">The association may use a rate filed by the association without prior commissioner approval if:</w:t>
      </w:r>
    </w:p>
    <w:p w:rsidR="003F3435" w:rsidRDefault="0032493E">
      <w:pPr>
        <w:spacing w:line="480" w:lineRule="auto"/>
        <w:ind w:firstLine="1440"/>
        <w:jc w:val="both"/>
      </w:pPr>
      <w:r>
        <w:t xml:space="preserve">(1)</w:t>
      </w:r>
      <w:r xml:space="preserve">
        <w:t> </w:t>
      </w:r>
      <w:r xml:space="preserve">
        <w:t> </w:t>
      </w:r>
      <w:r>
        <w:t xml:space="preserve">the filing is made not later than the 30th day before the date of any use or delivery for use of the rate;</w:t>
      </w:r>
    </w:p>
    <w:p w:rsidR="003F3435" w:rsidRDefault="0032493E">
      <w:pPr>
        <w:spacing w:line="480" w:lineRule="auto"/>
        <w:ind w:firstLine="1440"/>
        <w:jc w:val="both"/>
      </w:pPr>
      <w:r>
        <w:t xml:space="preserve">(2)</w:t>
      </w:r>
      <w:r xml:space="preserve">
        <w:t> </w:t>
      </w:r>
      <w:r xml:space="preserve">
        <w:t> </w:t>
      </w:r>
      <w:r>
        <w:t xml:space="preserve">the filed rate does not exceed 105 percent of the rate in effect on the date on which the filing is made;</w:t>
      </w:r>
    </w:p>
    <w:p w:rsidR="003F3435" w:rsidRDefault="0032493E">
      <w:pPr>
        <w:spacing w:line="480" w:lineRule="auto"/>
        <w:ind w:firstLine="1440"/>
        <w:jc w:val="both"/>
      </w:pPr>
      <w:r>
        <w:t xml:space="preserve">(3)</w:t>
      </w:r>
      <w:r xml:space="preserve">
        <w:t> </w:t>
      </w:r>
      <w:r xml:space="preserve">
        <w:t> </w:t>
      </w:r>
      <w:r>
        <w:t xml:space="preserve">the filed rate does not reflect a rate change for an individual rating class that is 10 percent higher than the rate in effect for that rating class on the date on which the filing is made; and</w:t>
      </w:r>
    </w:p>
    <w:p w:rsidR="003F3435" w:rsidRDefault="0032493E">
      <w:pPr>
        <w:spacing w:line="480" w:lineRule="auto"/>
        <w:ind w:firstLine="1440"/>
        <w:jc w:val="both"/>
      </w:pPr>
      <w:r>
        <w:t xml:space="preserve">(4)</w:t>
      </w:r>
      <w:r xml:space="preserve">
        <w:t> </w:t>
      </w:r>
      <w:r xml:space="preserve">
        <w:t> </w:t>
      </w:r>
      <w:r>
        <w:t xml:space="preserve">the commissioner has not disapproved the filing in writing, advising of the reasons for the disapproval and the criteria the association is required to meet to obtain approval.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Effective December 1, 2019, Section 2210.352(a-1), Insurance Code, is amended to read as follows:</w:t>
      </w:r>
    </w:p>
    <w:p w:rsidR="003F3435" w:rsidRDefault="0032493E">
      <w:pPr>
        <w:spacing w:line="480" w:lineRule="auto"/>
        <w:ind w:firstLine="720"/>
        <w:jc w:val="both"/>
      </w:pPr>
      <w:r>
        <w:t xml:space="preserve">(a-1)</w:t>
      </w:r>
      <w:r xml:space="preserve">
        <w:t> </w:t>
      </w:r>
      <w:r xml:space="preserve">
        <w:t> </w:t>
      </w:r>
      <w:r>
        <w:t xml:space="preserve">The association may use a rate filed by the association under this section without prior commissioner approval if:</w:t>
      </w:r>
    </w:p>
    <w:p w:rsidR="003F3435" w:rsidRDefault="0032493E">
      <w:pPr>
        <w:spacing w:line="480" w:lineRule="auto"/>
        <w:ind w:firstLine="1440"/>
        <w:jc w:val="both"/>
      </w:pPr>
      <w:r>
        <w:t xml:space="preserve">(1)</w:t>
      </w:r>
      <w:r xml:space="preserve">
        <w:t> </w:t>
      </w:r>
      <w:r xml:space="preserve">
        <w:t> </w:t>
      </w:r>
      <w:r>
        <w:t xml:space="preserve">the filing is made not later than the 30th day before the date of any use or delivery for use of the rate;</w:t>
      </w:r>
    </w:p>
    <w:p w:rsidR="003F3435" w:rsidRDefault="0032493E">
      <w:pPr>
        <w:spacing w:line="480" w:lineRule="auto"/>
        <w:ind w:firstLine="1440"/>
        <w:jc w:val="both"/>
      </w:pPr>
      <w:r>
        <w:t xml:space="preserve">(2)</w:t>
      </w:r>
      <w:r xml:space="preserve">
        <w:t> </w:t>
      </w:r>
      <w:r xml:space="preserve">
        <w:t> </w:t>
      </w:r>
      <w:r>
        <w:t xml:space="preserve">the filed rate does not exceed [</w:t>
      </w:r>
      <w:r>
        <w:rPr>
          <w:strike/>
        </w:rPr>
        <w:t xml:space="preserve">105 percent of</w:t>
      </w:r>
      <w:r>
        <w:t xml:space="preserve">] the rate used by the association in effect on the date on which the filing is made; and</w:t>
      </w:r>
    </w:p>
    <w:p w:rsidR="003F3435" w:rsidRDefault="0032493E">
      <w:pPr>
        <w:spacing w:line="480" w:lineRule="auto"/>
        <w:ind w:firstLine="1440"/>
        <w:jc w:val="both"/>
      </w:pPr>
      <w:r>
        <w:t xml:space="preserve">(3)</w:t>
      </w:r>
      <w:r xml:space="preserve">
        <w:t> </w:t>
      </w:r>
      <w:r xml:space="preserve">
        <w:t> </w:t>
      </w:r>
      <w:r>
        <w:t xml:space="preserve">the filed rate does not reflect a rate [</w:t>
      </w:r>
      <w:r>
        <w:rPr>
          <w:strike/>
        </w:rPr>
        <w:t xml:space="preserve">change</w:t>
      </w:r>
      <w:r>
        <w:t xml:space="preserve">] for an individual rating class that is [</w:t>
      </w:r>
      <w:r>
        <w:rPr>
          <w:strike/>
        </w:rPr>
        <w:t xml:space="preserve">10 percent</w:t>
      </w:r>
      <w:r>
        <w:t xml:space="preserve">] higher than the rate in effect for that rating class on the date on which the filing is made.</w:t>
      </w:r>
    </w:p>
    <w:p w:rsidR="003F3435" w:rsidRDefault="0032493E">
      <w:pPr>
        <w:spacing w:line="480" w:lineRule="auto"/>
        <w:ind w:firstLine="720"/>
        <w:jc w:val="both"/>
      </w:pPr>
      <w:r>
        <w:t xml:space="preserve">(b)</w:t>
      </w:r>
      <w:r xml:space="preserve">
        <w:t> </w:t>
      </w:r>
      <w:r xml:space="preserve">
        <w:t> </w:t>
      </w:r>
      <w:r>
        <w:t xml:space="preserve">Effective September 1, 2021, Section 2210.352(a-1), Insurance Code, is amended to read as follows:</w:t>
      </w:r>
    </w:p>
    <w:p w:rsidR="003F3435" w:rsidRDefault="0032493E">
      <w:pPr>
        <w:spacing w:line="480" w:lineRule="auto"/>
        <w:ind w:firstLine="720"/>
        <w:jc w:val="both"/>
      </w:pPr>
      <w:r>
        <w:t xml:space="preserve">(a-1)</w:t>
      </w:r>
      <w:r xml:space="preserve">
        <w:t> </w:t>
      </w:r>
      <w:r xml:space="preserve">
        <w:t> </w:t>
      </w:r>
      <w:r>
        <w:t xml:space="preserve">The association may use a rate filed by the association under this section without prior commissioner approval if:</w:t>
      </w:r>
    </w:p>
    <w:p w:rsidR="003F3435" w:rsidRDefault="0032493E">
      <w:pPr>
        <w:spacing w:line="480" w:lineRule="auto"/>
        <w:ind w:firstLine="1440"/>
        <w:jc w:val="both"/>
      </w:pPr>
      <w:r>
        <w:t xml:space="preserve">(1)</w:t>
      </w:r>
      <w:r xml:space="preserve">
        <w:t> </w:t>
      </w:r>
      <w:r xml:space="preserve">
        <w:t> </w:t>
      </w:r>
      <w:r>
        <w:t xml:space="preserve">the filing is made not later than the 30th day before the date of any use or delivery for use of the rate;</w:t>
      </w:r>
    </w:p>
    <w:p w:rsidR="003F3435" w:rsidRDefault="0032493E">
      <w:pPr>
        <w:spacing w:line="480" w:lineRule="auto"/>
        <w:ind w:firstLine="1440"/>
        <w:jc w:val="both"/>
      </w:pPr>
      <w:r>
        <w:t xml:space="preserve">(2)</w:t>
      </w:r>
      <w:r xml:space="preserve">
        <w:t> </w:t>
      </w:r>
      <w:r xml:space="preserve">
        <w:t> </w:t>
      </w:r>
      <w:r>
        <w:t xml:space="preserve">the filed rate does not exceed 105 percent of the rate used by the association in effect on the date on which the filing is made; and</w:t>
      </w:r>
    </w:p>
    <w:p w:rsidR="003F3435" w:rsidRDefault="0032493E">
      <w:pPr>
        <w:spacing w:line="480" w:lineRule="auto"/>
        <w:ind w:firstLine="1440"/>
        <w:jc w:val="both"/>
      </w:pPr>
      <w:r>
        <w:t xml:space="preserve">(3)</w:t>
      </w:r>
      <w:r xml:space="preserve">
        <w:t> </w:t>
      </w:r>
      <w:r xml:space="preserve">
        <w:t> </w:t>
      </w:r>
      <w:r>
        <w:t xml:space="preserve">the filed rate does not reflect a rate change for an individual rating class that is 10 percent higher than the rate in effect for that rating class on the date on which the filing is made.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2210.452, Insurance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rPr>
          <w:u w:val="single"/>
        </w:rPr>
        <w:t xml:space="preserve">In addition to the payment required by Subsection (c-1), at</w:t>
      </w:r>
      <w:r>
        <w:t xml:space="preserve"> [</w:t>
      </w:r>
      <w:r>
        <w:rPr>
          <w:strike/>
        </w:rPr>
        <w:t xml:space="preserve">At</w:t>
      </w:r>
      <w:r>
        <w:t xml:space="preserve">] the end of each calendar year or policy year, the association shall use the net gain from operations of the association, including all premium and other revenue of the association in excess of incurred losses, operating expenses, public security obligations, and public security administrative expenses, to make payments to the trust fund, procure reinsurance, or use alternative risk financing mechanisms, or to make payments to the trust fund and procure reinsurance or use alternative risk financing mechanisms.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association shall annually pay to the catastrophe reserve trust fund 20 percent of net earned premium of the association.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2210, Insurance Code, is amended by adding Subchapter N-1 to read as follows:</w:t>
      </w:r>
    </w:p>
    <w:p w:rsidR="003F3435" w:rsidRDefault="0032493E">
      <w:pPr>
        <w:spacing w:line="480" w:lineRule="auto"/>
        <w:jc w:val="center"/>
      </w:pPr>
      <w:r>
        <w:rPr>
          <w:u w:val="single"/>
        </w:rPr>
        <w:t xml:space="preserve">SUBCHAPTER N-1.  LEGISLATIVE FUNDING AND FUNDING STRUCTURE OVERSIGHT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2210.661.</w:t>
      </w:r>
      <w:r>
        <w:rPr>
          <w:u w:val="single"/>
        </w:rPr>
        <w:t xml:space="preserve"> </w:t>
      </w:r>
      <w:r>
        <w:rPr>
          <w:u w:val="single"/>
        </w:rPr>
        <w:t xml:space="preserve"> </w:t>
      </w:r>
      <w:r>
        <w:rPr>
          <w:u w:val="single"/>
        </w:rPr>
        <w:t xml:space="preserve">DEFINITION.  In this subchapter, "board" means the windstorm insurance legislative funding and funding structure oversight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2210.662.</w:t>
      </w:r>
      <w:r>
        <w:rPr>
          <w:u w:val="single"/>
        </w:rPr>
        <w:t xml:space="preserve"> </w:t>
      </w:r>
      <w:r>
        <w:rPr>
          <w:u w:val="single"/>
        </w:rPr>
        <w:t xml:space="preserve"> </w:t>
      </w:r>
      <w:r>
        <w:rPr>
          <w:u w:val="single"/>
        </w:rPr>
        <w:t xml:space="preserve">COMPOSITION OF BOARD.  The board is composed of eight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of the senate appointed by the lieutenant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members of the house of representatives appointed by the speaker of the house of representatives.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2210.663.</w:t>
      </w:r>
      <w:r>
        <w:rPr>
          <w:u w:val="single"/>
        </w:rPr>
        <w:t xml:space="preserve"> </w:t>
      </w:r>
      <w:r>
        <w:rPr>
          <w:u w:val="single"/>
        </w:rPr>
        <w:t xml:space="preserve"> </w:t>
      </w:r>
      <w:r>
        <w:rPr>
          <w:u w:val="single"/>
        </w:rPr>
        <w:t xml:space="preserve">POWERS AND DUTIES OF BOARD.  (a)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gather 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how the association's current funding and funding structure operate;</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how the catastrophic risk pools of other states operate;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 information that the board considers necessary to prepare the report required by Section 2210.664;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public meetings to hear testimony from experts, stakeholders, and other interested parties regarding recommendations and proposals for establishing and implementing sustainable funding and a sustainable funding structure for the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request reports and other information as necessary to implement this subchapter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association;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experts, stakeholders, and other interested parties described by Subsection (a)(2).</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2210.664.</w:t>
      </w:r>
      <w:r>
        <w:rPr>
          <w:u w:val="single"/>
        </w:rPr>
        <w:t xml:space="preserve"> </w:t>
      </w:r>
      <w:r>
        <w:rPr>
          <w:u w:val="single"/>
        </w:rPr>
        <w:t xml:space="preserve"> </w:t>
      </w:r>
      <w:r>
        <w:rPr>
          <w:u w:val="single"/>
        </w:rPr>
        <w:t xml:space="preserve">REPORT.  (a)  The board shall prepare a report of the board's findings regarding the current funding and funding structure of the association, problems with the funding and funding structure, and recommendations for legislative action related to the funding, funding structure, and sustainability of the association.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analysis of the current funding, funding structure, and sustainability of the association, including the association's reliance on debt and reinsurance;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legislative action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address problems with the current funding and funding structure of the association;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foster the stability and sustainability of the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November 15, 2020, the board shall deliver the report prepared under Subsection (a)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2210.665.</w:t>
      </w:r>
      <w:r>
        <w:rPr>
          <w:u w:val="single"/>
        </w:rPr>
        <w:t xml:space="preserve"> </w:t>
      </w:r>
      <w:r>
        <w:rPr>
          <w:u w:val="single"/>
        </w:rPr>
        <w:t xml:space="preserve"> </w:t>
      </w:r>
      <w:r>
        <w:rPr>
          <w:u w:val="single"/>
        </w:rPr>
        <w:t xml:space="preserve">EXPIRATION.  This subchapter expires September 1, 2021.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the Texas Windstorm Insurance Association, through the board of directors of that association, shall propose to the commissioner of insurance amendments to the association's plan of operation to be effective before the hurricane season of 2020 as necessary under Chapter 2210, Insurance Code, as amended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Sections 2210.351(d) and 2210.352(a-1), Insurance Code, as amended by this Act effective December 1, 2019, apply only to a rate filed by the Texas Windstorm Insurance Association with the Texas Department of Insurance on or after December 1, 2019.  A rate filed with the Texas Department of Insurance before December 1, 2019, is governed by the law as it existed immediately before that date,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Sections 2210.351(d) and 2210.352(a-1), Insurance Code, as amended by this Act effective September 1, 2021, apply only to a rate filed by the Texas Windstorm Insurance Association with the Texas Department of Insurance on or after September 1, 2021.  A rate filed with the Texas Department of Insurance before September 1, 2021, is governed by the law applicable to the rate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Except as otherwise provided by this Act, this Act takes effect December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4534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