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citizenship of an applicant for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t xml:space="preserve">[</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w:t>
      </w:r>
      <w:r>
        <w:rPr>
          <w:u w:val="single"/>
        </w:rPr>
        <w:t xml:space="preserve"> </w:t>
      </w:r>
      <w:r>
        <w:rPr>
          <w:u w:val="single"/>
        </w:rPr>
        <w:t xml:space="preserve">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w:t>
      </w:r>
      <w:r>
        <w:rPr>
          <w:u w:val="single"/>
        </w:rPr>
        <w:t xml:space="preserve"> </w:t>
      </w:r>
      <w:r>
        <w:rPr>
          <w:u w:val="single"/>
        </w:rPr>
        <w:t xml:space="preserve">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cancel the registration and notify the secretary of state.  The secretary of state shall keep a list of applicants of which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