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4548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8,</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292C to read as follows:</w:t>
      </w:r>
    </w:p>
    <w:p w:rsidR="003F3435" w:rsidRDefault="0032493E">
      <w:pPr>
        <w:spacing w:line="480" w:lineRule="auto"/>
        <w:jc w:val="center"/>
      </w:pPr>
      <w:r>
        <w:rPr>
          <w:u w:val="single"/>
        </w:rPr>
        <w:t xml:space="preserve">CHAPTER 292C.  COUNTY HEALTH CARE PROVIDER PARTICIPATION PROGRAM IN CERTAIN COUNTIES WITH HOSPITAL DISTRICT BORDERING OKLAHOMA</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 and that is not located within the boundaries of a hospital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 hospital district that is not countywide;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125,000;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borders Oklahoma.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292C.003.</w:t>
      </w:r>
      <w:r>
        <w:rPr>
          <w:u w:val="single"/>
        </w:rPr>
        <w:t xml:space="preserve"> </w:t>
      </w:r>
      <w:r>
        <w:rPr>
          <w:u w:val="single"/>
        </w:rPr>
        <w:t xml:space="preserve"> </w:t>
      </w:r>
      <w:r>
        <w:rPr>
          <w:u w:val="single"/>
        </w:rPr>
        <w:t xml:space="preserve">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292C.004.</w:t>
      </w:r>
      <w:r>
        <w:rPr>
          <w:u w:val="single"/>
        </w:rPr>
        <w:t xml:space="preserve"> </w:t>
      </w:r>
      <w:r>
        <w:rPr>
          <w:u w:val="single"/>
        </w:rPr>
        <w:t xml:space="preserve"> </w:t>
      </w:r>
      <w:r>
        <w:rPr>
          <w:u w:val="single"/>
        </w:rPr>
        <w:t xml:space="preserve">EXPIRATION.  The authority of a county to administer and operate a program under this chapter expires December 31, 2023.</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292C.051.</w:t>
      </w:r>
      <w:r>
        <w:rPr>
          <w:u w:val="single"/>
        </w:rPr>
        <w:t xml:space="preserve"> </w:t>
      </w:r>
      <w:r>
        <w:rPr>
          <w:u w:val="single"/>
        </w:rPr>
        <w:t xml:space="preserve"> </w:t>
      </w:r>
      <w:r>
        <w:rPr>
          <w:u w:val="single"/>
        </w:rPr>
        <w:t xml:space="preserve">LIMITATION ON AUTHORITY TO REQUIRE MANDATORY PAYMENT.  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292C.103.</w:t>
      </w:r>
      <w:r>
        <w:rPr>
          <w:u w:val="single"/>
        </w:rPr>
        <w:t xml:space="preserve"> </w:t>
      </w:r>
      <w:r>
        <w:rPr>
          <w:u w:val="single"/>
        </w:rPr>
        <w:t xml:space="preserve"> </w:t>
      </w:r>
      <w:r>
        <w:rPr>
          <w:u w:val="single"/>
        </w:rPr>
        <w:t xml:space="preserve">LOCAL PROVIDER PARTICIPATION FUND; AUTHORIZED USES OF MONEY.  (a)  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deposited to the local provider participation fund may not be used to pay for the services of a consultant or a person required to register under Chapter 305,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292C.151.</w:t>
      </w:r>
      <w:r>
        <w:rPr>
          <w:u w:val="single"/>
        </w:rPr>
        <w:t xml:space="preserve"> </w:t>
      </w:r>
      <w:r>
        <w:rPr>
          <w:u w:val="single"/>
        </w:rPr>
        <w:t xml:space="preserve"> </w:t>
      </w:r>
      <w:r>
        <w:rPr>
          <w:u w:val="single"/>
        </w:rPr>
        <w:t xml:space="preserve">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The commissioners court may provide for the mandatory payment to be assessed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The amount of the mandatory payment required of each paying hospital may not exceed six percent of the paying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and to fund an intergovernmental transfer described by Section 292C.103(c)(1), except that the amount of revenue from mandatory payments used for administrative expenses of the county for activities under this chapter in a year may not exceed $20,000, plus the cost of collateralization of deposits.  If the county demonstrates to the paying hospitals that the costs of administering the program under this chapter, excluding those costs associated with the collateralization of deposits, exceed $20,000 in any year, on consent of a majority of the paying hospitals, the county may use additional revenue from mandatory payments received under this chapter to compensate the county for its administrative expenses.  A paying hospital may not unreasonably withhold consent to compensate the county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292C.153.</w:t>
      </w:r>
      <w:r>
        <w:rPr>
          <w:u w:val="single"/>
        </w:rPr>
        <w:t xml:space="preserve"> </w:t>
      </w:r>
      <w:r>
        <w:rPr>
          <w:u w:val="single"/>
        </w:rPr>
        <w:t xml:space="preserve"> </w:t>
      </w:r>
      <w:r>
        <w:rPr>
          <w:u w:val="single"/>
        </w:rPr>
        <w:t xml:space="preserve">INTEREST, PENALTIES, AND DISCOUNTS.  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292C.154.</w:t>
      </w:r>
      <w:r>
        <w:rPr>
          <w:u w:val="single"/>
        </w:rPr>
        <w:t xml:space="preserve"> </w:t>
      </w:r>
      <w:r>
        <w:rPr>
          <w:u w:val="single"/>
        </w:rPr>
        <w:t xml:space="preserve"> </w:t>
      </w:r>
      <w:r>
        <w:rPr>
          <w:u w:val="single"/>
        </w:rPr>
        <w:t xml:space="preserve">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4, Health and Safety Code, is amended by adding Chapter 296A to read as follows:</w:t>
      </w:r>
    </w:p>
    <w:p w:rsidR="003F3435" w:rsidRDefault="0032493E">
      <w:pPr>
        <w:spacing w:line="480" w:lineRule="auto"/>
        <w:jc w:val="center"/>
      </w:pPr>
      <w:r>
        <w:rPr>
          <w:u w:val="single"/>
        </w:rPr>
        <w:t xml:space="preserve">CHAPTER 296A.  COUNTY HEALTH CARE PROVIDER PARTICIPATION PROGRAM IN CERTAIN COUNTIES BORDERING TWO POPULOUS COUNTIES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served by a hospital district or a public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less than 600,000 and borders two counties both with populations of one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296A.003.</w:t>
      </w:r>
      <w:r>
        <w:rPr>
          <w:u w:val="single"/>
        </w:rPr>
        <w:t xml:space="preserve"> </w:t>
      </w:r>
      <w:r>
        <w:rPr>
          <w:u w:val="single"/>
        </w:rPr>
        <w:t xml:space="preserve"> </w:t>
      </w:r>
      <w:r>
        <w:rPr>
          <w:u w:val="single"/>
        </w:rPr>
        <w:t xml:space="preserve">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adopt an order authorizing a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296A.053.</w:t>
      </w:r>
      <w:r>
        <w:rPr>
          <w:u w:val="single"/>
        </w:rPr>
        <w:t xml:space="preserve"> </w:t>
      </w:r>
      <w:r>
        <w:rPr>
          <w:u w:val="single"/>
        </w:rPr>
        <w:t xml:space="preserve"> </w:t>
      </w:r>
      <w:r>
        <w:rPr>
          <w:u w:val="single"/>
        </w:rPr>
        <w:t xml:space="preserve">RULES AND PROCEDURES.  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 </w:t>
      </w:r>
      <w:r>
        <w:rPr>
          <w:u w:val="single"/>
        </w:rPr>
        <w:t xml:space="preserve"> </w:t>
      </w:r>
      <w:r>
        <w:rPr>
          <w:u w:val="single"/>
        </w:rPr>
        <w:t xml:space="preserve">A bank designated as a depository serves for two years or until a successor is designated.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from the Health and Human Services Commission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Subsection (c)(1)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296A.154.</w:t>
      </w:r>
      <w:r>
        <w:rPr>
          <w:u w:val="single"/>
        </w:rPr>
        <w:t xml:space="preserve"> </w:t>
      </w:r>
      <w:r>
        <w:rPr>
          <w:u w:val="single"/>
        </w:rPr>
        <w:t xml:space="preserve"> </w:t>
      </w:r>
      <w:r>
        <w:rPr>
          <w:u w:val="single"/>
        </w:rPr>
        <w:t xml:space="preserve">PURPOSE; CORRECTION OF INVALID PROVISION OR PROCEDURE.  (a) </w:t>
      </w:r>
      <w:r>
        <w:rPr>
          <w:u w:val="single"/>
        </w:rPr>
        <w:t xml:space="preserve"> </w:t>
      </w:r>
      <w:r>
        <w:rPr>
          <w:u w:val="single"/>
        </w:rP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expiration of the authority of a county to administer and operate a health care provider participation program under Chapter 292C, Health and Safety Code, as added by this Act, the commissioners court of the county shall transfer to the institutional health care providers in the county a proportionate share of any remaining funds in any local provider participation fund created by the county under Section 292C.103,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