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high quality standards for out of school and extended learning opportunity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33. SERVICE PROGRAMS AND EXTRACURRICULAR ACTIVITIES, Subchapter Z, MISCELANOUS PROVISION, Education Code, is amended by adding Sec. 33.9032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 33.9032 HIGH QUALITY STANDARDS FOR EXTENDED LEARNING OPPORTUNITIES.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