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w:t xml:space="preserve"> (Senate Sponsor</w:t>
      </w:r>
      <w:r xml:space="preserve">
        <w:t> </w:t>
      </w:r>
      <w:r>
        <w:t xml:space="preserve">-</w:t>
      </w:r>
      <w:r xml:space="preserve">
        <w:t> </w:t>
      </w:r>
      <w:r>
        <w:t xml:space="preserve">Seliger)</w:t>
      </w:r>
      <w:r xml:space="preserve">
        <w:tab wTab="150" tlc="none" cTlc="0"/>
      </w:r>
      <w:r>
        <w:t xml:space="preserve">H.B.</w:t>
      </w:r>
      <w:r xml:space="preserve">
        <w:t> </w:t>
      </w:r>
      <w:r>
        <w:t xml:space="preserve">No.</w:t>
      </w:r>
      <w:r xml:space="preserve">
        <w:t> </w:t>
      </w:r>
      <w:r>
        <w:t xml:space="preserve">4569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10,</w:t>
      </w:r>
      <w:r xml:space="preserve">
        <w:t> </w:t>
      </w:r>
      <w:r>
        <w:t xml:space="preserve">2019, read first time and referred to Committee on Intergovernmental Relations; May</w:t>
      </w:r>
      <w:r xml:space="preserve">
        <w:t> </w:t>
      </w:r>
      <w:r>
        <w:t xml:space="preserve">17,</w:t>
      </w:r>
      <w:r xml:space="preserve">
        <w:t> </w:t>
      </w:r>
      <w:r>
        <w:t xml:space="preserve">2019, reported favorably by the following vote:</w:t>
      </w:r>
      <w:r>
        <w:t xml:space="preserve"> </w:t>
      </w:r>
      <w:r>
        <w:t xml:space="preserve"> </w:t>
      </w:r>
      <w:r>
        <w:t xml:space="preserve">Yeas 7,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of the Ector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1024.051(a) and (d), Special District Local Laws Code, are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seven directors </w:t>
      </w:r>
      <w:r>
        <w:rPr>
          <w:u w:val="single"/>
        </w:rPr>
        <w:t xml:space="preserve">elected from single-member districts</w:t>
      </w:r>
      <w:r>
        <w:t xml:space="preserve">.</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w:t>
      </w:r>
      <w:r>
        <w:rPr>
          <w:u w:val="single"/>
        </w:rPr>
        <w:t xml:space="preserve">odd-numbered</w:t>
      </w:r>
      <w:r>
        <w:t xml:space="preserve"> [</w:t>
      </w:r>
      <w:r>
        <w:rPr>
          <w:strike/>
        </w:rPr>
        <w:t xml:space="preserve">even-numbered</w:t>
      </w:r>
      <w:r>
        <w:t xml:space="preserve">] year to elect the appropriate number of directors.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1024.054(b),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Subsection (a), a person who is elected from a </w:t>
      </w:r>
      <w:r>
        <w:rPr>
          <w:u w:val="single"/>
        </w:rPr>
        <w:t xml:space="preserve">single-member district</w:t>
      </w:r>
      <w:r>
        <w:t xml:space="preserve"> [</w:t>
      </w:r>
      <w:r>
        <w:rPr>
          <w:strike/>
        </w:rPr>
        <w:t xml:space="preserve">commissioners precinct</w:t>
      </w:r>
      <w:r>
        <w:t xml:space="preserve">] or who is appointed to fill a vacancy for a </w:t>
      </w:r>
      <w:r>
        <w:rPr>
          <w:u w:val="single"/>
        </w:rPr>
        <w:t xml:space="preserve">single-member district</w:t>
      </w:r>
      <w:r>
        <w:t xml:space="preserve"> [</w:t>
      </w:r>
      <w:r>
        <w:rPr>
          <w:strike/>
        </w:rPr>
        <w:t xml:space="preserve">commissioners precinct</w:t>
      </w:r>
      <w:r>
        <w:t xml:space="preserve">] must be a resident of that </w:t>
      </w:r>
      <w:r>
        <w:rPr>
          <w:u w:val="single"/>
        </w:rPr>
        <w:t xml:space="preserve">single-member district</w:t>
      </w:r>
      <w:r>
        <w:t xml:space="preserve"> [</w:t>
      </w:r>
      <w:r>
        <w:rPr>
          <w:strike/>
        </w:rPr>
        <w:t xml:space="preserve">commissioners precinct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1024, Special District Local Laws Code, is amended by adding Section 1024.0545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1024.0545.</w:t>
      </w:r>
      <w:r>
        <w:rPr>
          <w:u w:val="single"/>
        </w:rPr>
        <w:t xml:space="preserve"> </w:t>
      </w:r>
      <w:r>
        <w:rPr>
          <w:u w:val="single"/>
        </w:rPr>
        <w:t xml:space="preserve"> </w:t>
      </w:r>
      <w:r>
        <w:rPr>
          <w:u w:val="single"/>
        </w:rPr>
        <w:t xml:space="preserve">GROUNDS FOR REMOVAL.  (a)  It is a ground for removal from the board that a director is absent from more than half of the regularly scheduled board meetings that the director is eligible to attend in any 12-month period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the action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may be removed for a ground provided by this section using the procedures provided by Subchapter B, Chapter 87, Local Government Code, for removing a county official.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1024.051(b), Special District Local Laws Code, is repealed.</w:t>
      </w:r>
    </w:p>
    <w:p w:rsidR="003F3435" w:rsidRDefault="0032493E">
      <w:pPr>
        <w:spacing w:line="480" w:lineRule="auto"/>
        <w:ind w:firstLine="720"/>
        <w:jc w:val="both"/>
      </w:pPr>
      <w:r>
        <w:t xml:space="preserve">SECTION</w:t>
      </w:r>
      <w:r xml:space="preserve">
        <w:t> </w:t>
      </w:r>
      <w:r>
        <w:t xml:space="preserve">5</w:t>
      </w:r>
      <w:r>
        <w:t xml:space="preserve">. </w:t>
      </w:r>
      <w:r>
        <w:t xml:space="preserve"> </w:t>
      </w:r>
      <w:r>
        <w:t xml:space="preserve">(a) </w:t>
      </w:r>
      <w:r>
        <w:t xml:space="preserve"> </w:t>
      </w:r>
      <w:r>
        <w:t xml:space="preserve">The legislature validates and confirms all governmental acts and proceedings of the board of directors of the Ector County Hospital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