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4579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introduction of the appropriations bill.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322.008, Government Code, is amended by amending Subsection (a) and adding Subdivisions (1) and (2) to read as follows:</w:t>
      </w:r>
    </w:p>
    <w:p w:rsidR="003F3435" w:rsidRDefault="0032493E">
      <w:pPr>
        <w:spacing w:line="480" w:lineRule="auto"/>
        <w:ind w:firstLine="720"/>
        <w:jc w:val="both"/>
      </w:pPr>
      <w:r>
        <w:t xml:space="preserve">Sec.</w:t>
      </w:r>
      <w:r xml:space="preserve">
        <w:t> </w:t>
      </w:r>
      <w:r>
        <w:t xml:space="preserve">322.008.</w:t>
      </w:r>
      <w:r xml:space="preserve">
        <w:t> </w:t>
      </w:r>
      <w:r xml:space="preserve">
        <w:t> </w:t>
      </w:r>
      <w:r>
        <w:t xml:space="preserve">APPROPRIATIONS BILL.  (a) </w:t>
      </w:r>
      <w:r>
        <w:t xml:space="preserve"> </w:t>
      </w:r>
      <w:r>
        <w:t xml:space="preserve">The director, under the direction of the board </w:t>
      </w:r>
      <w:r>
        <w:rPr>
          <w:u w:val="single"/>
        </w:rPr>
        <w:t xml:space="preserve">and members of the House Committee on Appropriations and Senate Committee on Finance</w:t>
      </w:r>
      <w:r>
        <w:t xml:space="preserve">, shall prepare the general appropriations bill for introduction at each regular legislative session</w:t>
      </w:r>
      <w:r>
        <w:rPr>
          <w:u w:val="single"/>
        </w:rPr>
        <w:t xml:space="preserve">,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members of the House Committee on Appropriations and Senate Committee on Finance are presented  with the information for each recommended appropriation before  the appropriations bill is introduced;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members of the House Appropriations  Committee and Senate Committee on Finance authorize each appropriation in the introduced appropriations bill before the  appropriations bill is introduced.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