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86R7435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review of certain state agency rules.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2001, Government Code, is amended by adding Section 2001.0321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2001.0321.</w:t>
      </w:r>
      <w:r>
        <w:rPr>
          <w:u w:val="single"/>
        </w:rPr>
        <w:t xml:space="preserve"> </w:t>
      </w:r>
      <w:r>
        <w:rPr>
          <w:u w:val="single"/>
        </w:rPr>
        <w:t xml:space="preserve"> </w:t>
      </w:r>
      <w:r>
        <w:rPr>
          <w:u w:val="single"/>
        </w:rPr>
        <w:t xml:space="preserve">LEGISLATIVE REVIEW OF CERTAIN PROPOSED RULES.  (a)  This section applies only to a rule proposed by a state agency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implemented by the agency would result in the imposition of a civil or criminal penalty, including a penalty consisting only of a fine, on a person who violates the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an emergency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file, on the same day it files notice with the secretary of state as required by Section 2001.023, a copy of each proposed rule with the officer or employee with whom bills are filed in each house of the legislature.  After filing, the proposed rule shall be referred to a standing committee in the same manner as bills are referred, unless a house by rule provides for another manner of referral of agency rules.  Each proposed rule must be referred to a standing committee before the 10th day after the date the rule is filed with the appropriate officer or employee of each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proposed rule is referred to a committee, a member of the legislature may request in writing that a committee to which a proposed rule has been referred consider the rule at a committee meeting.  A committee shall consider any proposed rule that is the subject of a written request at a committee meeting held not later than the 30th day after the date on which the request is made.  If a written request of a member relating to a proposed rule is not filed with the committee on or before the 30th day after the date the rule is referred to the committee, the committee and the house of which the committee is a part may not suspend the rule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consideration at a committee meeting, a committee may suspend a proposed rule by a majority vote of the committee's full membership.  If a proposed rule is suspended in committee, the committee shall, not later than the third day after the date the rule is suspended: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state agency that proposed the rule of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notice of the suspension with the secretary of state for publication in the Texas Register.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proposed rule is suspended in committee when the legislature is in session, the chair of the committee shall give written notice of the suspension to the presiding officer of the appropriate house not later than the fifth day after the date the rule is suspended.  Not later than the 35th day after the date the proposed rule is suspended in committee, the members of that house shall vote on the rule.  If a majority of members of that house vote to approve the proposed rule, the rule is approved and the committee's suspension terminates.  If a majority of members of that house do not vote to approve the proposed rule, the committee's suspension remains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rule is suspended in committee when the legislature is not in session, the secretary of state shall give written notice of the suspension to the presiding officer of the appropriate house during the first 10 days of the next regular legislative session.  Not later than the 30th day after the date the notice is given, the members of that house shall vote on the proposed rule.  If a majority of members of that house vote to approve the proposed rule, the rule is approved and the committee's suspension terminates.  If a majority of members of that house do not vote to approve the proposed rule, the committee's suspension remains in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third day after the date a suspension is terminated under Subsection (e) or (f), the presiding officer of the appropriate house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state agency that proposed the rule of the suspension's 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notice of the termination with the secretary of state for publication in the Texas Register.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the time a proposed rule is suspended under this section, the state agency that proposed the rule may not adopt an emergency rule containing the substance of the suspended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2001.0321, Government Code, as added by this Act, applies only to a proposed state agency rule to which that section applies and for which notice of the rule as proposed is first published in the Texas Register under Section 2001.023, Government Code, on or after the effective date of this Act. </w:t>
      </w:r>
      <w:r>
        <w:t xml:space="preserve"> </w:t>
      </w:r>
      <w:r>
        <w:t xml:space="preserve">A rule to which Section 2001.0321, Government Code, as added by this Act, applies and for which notice is published before the effective date of this Act is governed by the law in effect when the notice was published,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legislative review or approval of state agency rules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