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4589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 quality and globally competitive education as a mission of the public education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 Education Code, is amended to read as follows:</w:t>
      </w:r>
    </w:p>
    <w:p w:rsidR="003F3435" w:rsidRDefault="0032493E">
      <w:pPr>
        <w:spacing w:line="480" w:lineRule="auto"/>
        <w:ind w:firstLine="720"/>
        <w:jc w:val="both"/>
      </w:pPr>
      <w:r>
        <w:t xml:space="preserve">Sec.</w:t>
      </w:r>
      <w:r xml:space="preserve">
        <w:t> </w:t>
      </w:r>
      <w:r>
        <w:t xml:space="preserve">4.001.</w:t>
      </w:r>
      <w:r xml:space="preserve">
        <w:t> </w:t>
      </w:r>
      <w:r xml:space="preserve">
        <w:t> </w:t>
      </w:r>
      <w:r>
        <w:t xml:space="preserve">PUBLIC EDUCATION MISSION AND OBJECTIVES.  (a)  The mission of the public education system of this state is to ensure that all Texas children have access to a quality </w:t>
      </w:r>
      <w:r>
        <w:rPr>
          <w:u w:val="single"/>
        </w:rPr>
        <w:t xml:space="preserve">and globally competitive</w:t>
      </w:r>
      <w:r>
        <w:t xml:space="preserve"> education that enables them to achieve their potential and fully participate now and in the future in the social, economic, and educational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will prepare students to be thoughtful, active citizens who have an appreciation for the basic values of our state and national heritage and who can understand and productively function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rPr>
          <w:u w:val="single"/>
        </w:rPr>
        <w:t xml:space="preserve">OBJECTIVE 12: After obtaining a high school diploma, students will earn certificates or degrees from institutions of higher education in order to compete globally and participate in the dynamic economy of this state and 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4.0012, Texas Education Code, is hereby added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4.0012.</w:t>
      </w:r>
      <w:r>
        <w:rPr>
          <w:u w:val="single"/>
        </w:rPr>
        <w:t xml:space="preserve"> </w:t>
      </w:r>
      <w:r>
        <w:rPr>
          <w:u w:val="single"/>
        </w:rPr>
        <w:t xml:space="preserve"> </w:t>
      </w:r>
      <w:r>
        <w:rPr>
          <w:u w:val="single"/>
        </w:rPr>
        <w:t xml:space="preserve">PUBLIC EDUCATIONAL STANDARDS.  (a)  During each regular legislative session, the legislature shall establish quantifiable educational standards recommended by the Texas Education Agency and the Texas Higher Education Coordinating Board that public schools must satisfy during each year of the applicable biennium for the system of public free schools to remain globally competitive. The standards take effect for the school year beginning in the fall of the fifth year following the legislative session in which the standards were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standards required by Subsection (a) of this section may not be amended, revised, or repealed except by an affirmative vote of two-thirds of the membership of each house of the legislature.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4.0013, Texas Education Code, is hereby added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4.0013.</w:t>
      </w:r>
      <w:r>
        <w:rPr>
          <w:u w:val="single"/>
        </w:rPr>
        <w:t xml:space="preserve"> </w:t>
      </w:r>
      <w:r>
        <w:rPr>
          <w:u w:val="single"/>
        </w:rPr>
        <w:t xml:space="preserve"> </w:t>
      </w:r>
      <w:r>
        <w:rPr>
          <w:u w:val="single"/>
        </w:rPr>
        <w:t xml:space="preserve">(a)  Notwithstanding Section 4.001(a) of this Chapter, the system of public free schools is not required to be globally competitive until the 2025-2026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standards established by the legislature during each regular session as required by Section 4.0012(a) of this chapter must include quantifiable requirements that, when achieved, result in at least 60 percent of all state residents who are older than 24 years of age and younger than 35 years of age holding a certificate or degree from an institution of higher education not later than 2030.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expires January 1, 2031.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