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4592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salary of certain administrative public education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11.201,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may not employ a superintendent for an annual salary in an amount that is greater than 125 percent of the amount of the annual salary authorized by the legislature for the</w:t>
      </w:r>
      <w:r>
        <w:rPr>
          <w:u w:val="single"/>
        </w:rPr>
        <w:t xml:space="preserve"> </w:t>
      </w:r>
      <w:r>
        <w:rPr>
          <w:u w:val="single"/>
        </w:rPr>
        <w:t xml:space="preserve">governor. </w:t>
      </w:r>
      <w:r>
        <w:rPr>
          <w:u w:val="single"/>
        </w:rPr>
        <w:t xml:space="preserve"> </w:t>
      </w:r>
      <w:r>
        <w:rPr>
          <w:u w:val="single"/>
        </w:rPr>
        <w:t xml:space="preserve">For purposes of this subsection, a superintendent's annual salary does not include an amount paid by the district as:</w:t>
      </w:r>
    </w:p>
    <w:p w:rsidR="003F3435" w:rsidRDefault="0032493E">
      <w:pPr>
        <w:spacing w:line="480" w:lineRule="auto"/>
        <w:ind w:firstLine="1440"/>
        <w:jc w:val="both"/>
      </w:pPr>
      <w:r>
        <w:rPr>
          <w:u w:val="single"/>
        </w:rPr>
        <w:t xml:space="preserve">(1) a bonus; or</w:t>
      </w:r>
    </w:p>
    <w:p w:rsidR="003F3435" w:rsidRDefault="0032493E">
      <w:pPr>
        <w:spacing w:line="480" w:lineRule="auto"/>
        <w:ind w:firstLine="1440"/>
        <w:jc w:val="both"/>
      </w:pPr>
      <w:r>
        <w:rPr>
          <w:u w:val="single"/>
        </w:rPr>
        <w:t xml:space="preserve">(2) an allowance or stipend.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8.004, Education Code, is amended to read as follows:</w:t>
      </w:r>
    </w:p>
    <w:p w:rsidR="003F3435" w:rsidRDefault="0032493E">
      <w:pPr>
        <w:spacing w:line="480" w:lineRule="auto"/>
        <w:ind w:firstLine="720"/>
        <w:jc w:val="both"/>
      </w:pPr>
      <w:r>
        <w:rPr>
          <w:u w:val="single"/>
        </w:rPr>
        <w:t xml:space="preserve">(a)</w:t>
      </w:r>
      <w:r xml:space="preserve">
        <w:t> </w:t>
      </w:r>
      <w:r xml:space="preserve">
        <w:t> </w:t>
      </w:r>
      <w:r>
        <w:t xml:space="preserve">The regional education service center board of directors shall employ an executive director. </w:t>
      </w:r>
      <w:r>
        <w:t xml:space="preserve"> </w:t>
      </w:r>
      <w:r>
        <w:t xml:space="preserve">The selection and dismissal of the executive director is subject to the approval of the commissioner. The executive director is the chief executive officer of the regional education service center and may employ personnel as necessary to carry out the functions of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regional education service center may not employ: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executive director for an annual salary in an amount that is greater than 75 percent of the amount of the annual salary authorized by the legislature for the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employee other than the executive director for an annual salary in an amount that is greater than 25 percent of the amount of the annual salary authorized by the legislature for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to an employment contract that is entered into on or after September 1, 2019. </w:t>
      </w:r>
      <w:r>
        <w:t xml:space="preserve"> </w:t>
      </w:r>
      <w:r>
        <w:t xml:space="preserve">An employment contract that is entered into before September 1, 2019, is governed by the law as it existed at the time the contract was entered into, and the former law remains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