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Shaheen</w:t>
      </w:r>
      <w:r xml:space="preserve">
        <w:tab wTab="150" tlc="none" cTlc="0"/>
      </w:r>
      <w:r>
        <w:t xml:space="preserve">H.B.</w:t>
      </w:r>
      <w:r xml:space="preserve">
        <w:t> </w:t>
      </w:r>
      <w:r>
        <w:t xml:space="preserve">No.</w:t>
      </w:r>
      <w:r xml:space="preserve">
        <w:t> </w:t>
      </w:r>
      <w:r>
        <w:t xml:space="preserve">4610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emergency detention of certain persons with a mental illness or cognitive disability.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573.0001, Health and Safety Code, is amended by adding Subdivision (3) to read as follows: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"Cognitive disability" means a condition that places certain limitations on a person's mental functioning or skills. </w:t>
      </w:r>
      <w:r>
        <w:rPr>
          <w:u w:val="single"/>
        </w:rPr>
        <w:t xml:space="preserve"> </w:t>
      </w:r>
      <w:r>
        <w:rPr>
          <w:u w:val="single"/>
        </w:rPr>
        <w:t xml:space="preserve">Cognitive disabilities include autism, Down syndrome, traumatic brain injury, and dementia.</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573.001, Health and Safety Code, is amended by adding Subsections (i), and (j) to read as follows: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Except as provided by Subsection (j), a peace officer who transports a person to a facility under Subsection (d) shall immediately transfer custody of the person to the facility.</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If the person transported under Subsection (d) commits an assault, as described by Section 22.01, Penal Code, against the peace officer during the transportation, the peace officer is not required to immediately transfer custody of the person to the facility.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573.012, Health and Safety Code, is amended by amending Subsections (b) and (d) and adding Subsections (d-1) and (j) to read as follows: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judge or</w:t>
      </w:r>
      <w:r>
        <w:t xml:space="preserve"> magistrate shall deny the application unless the </w:t>
      </w:r>
      <w:r>
        <w:rPr>
          <w:u w:val="single"/>
        </w:rPr>
        <w:t xml:space="preserve">judge or</w:t>
      </w:r>
      <w:r>
        <w:t xml:space="preserve"> magistrate finds that there is reasonable cause to believe that:</w:t>
      </w:r>
    </w:p>
    <w:p w:rsidR="003F3435" w:rsidRDefault="0032493E">
      <w:pPr>
        <w:spacing w:line="480" w:lineRule="auto"/>
        <w:ind w:firstLine="1440"/>
        <w:jc w:val="both"/>
      </w:pPr>
      <w:r>
        <w:t xml:space="preserve">(1)</w:t>
      </w:r>
      <w:r xml:space="preserve">
        <w:t> </w:t>
      </w:r>
      <w:r xml:space="preserve">
        <w:t> </w:t>
      </w:r>
      <w:r>
        <w:t xml:space="preserve">the person evidences mental illness;</w:t>
      </w:r>
    </w:p>
    <w:p w:rsidR="003F3435" w:rsidRDefault="0032493E">
      <w:pPr>
        <w:spacing w:line="480" w:lineRule="auto"/>
        <w:ind w:firstLine="1440"/>
        <w:jc w:val="both"/>
      </w:pPr>
      <w:r>
        <w:t xml:space="preserve">(2)</w:t>
      </w:r>
      <w:r xml:space="preserve">
        <w:t> </w:t>
      </w:r>
      <w:r xml:space="preserve">
        <w:t> </w:t>
      </w:r>
      <w:r>
        <w:t xml:space="preserve">the person evidences a substantial risk of serious harm to </w:t>
      </w:r>
      <w:r>
        <w:rPr>
          <w:u w:val="single"/>
        </w:rPr>
        <w:t xml:space="preserve">the person</w:t>
      </w:r>
      <w:r>
        <w:t xml:space="preserve"> [</w:t>
      </w:r>
      <w:r>
        <w:rPr>
          <w:strike/>
        </w:rPr>
        <w:t xml:space="preserve">himself</w:t>
      </w:r>
      <w:r>
        <w:t xml:space="preserve">] or others;</w:t>
      </w:r>
    </w:p>
    <w:p w:rsidR="003F3435" w:rsidRDefault="0032493E">
      <w:pPr>
        <w:spacing w:line="480" w:lineRule="auto"/>
        <w:ind w:firstLine="1440"/>
        <w:jc w:val="both"/>
      </w:pPr>
      <w:r>
        <w:t xml:space="preserve">(3)</w:t>
      </w:r>
      <w:r xml:space="preserve">
        <w:t> </w:t>
      </w:r>
      <w:r xml:space="preserve">
        <w:t> </w:t>
      </w:r>
      <w:r>
        <w:t xml:space="preserve">the risk of harm is imminent unless the person is immediately restrained; and</w:t>
      </w:r>
    </w:p>
    <w:p w:rsidR="003F3435" w:rsidRDefault="0032493E">
      <w:pPr>
        <w:spacing w:line="480" w:lineRule="auto"/>
        <w:ind w:firstLine="1440"/>
        <w:jc w:val="both"/>
      </w:pPr>
      <w:r>
        <w:t xml:space="preserve">(4)</w:t>
      </w:r>
      <w:r xml:space="preserve">
        <w:t> </w:t>
      </w:r>
      <w:r xml:space="preserve">
        <w:t> </w:t>
      </w:r>
      <w:r>
        <w:t xml:space="preserve">the necessary restraint cannot be accomplished without emergency detention.</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judge or</w:t>
      </w:r>
      <w:r>
        <w:t xml:space="preserve"> magistrate shall issue to an on-duty peace officer a warrant for the person's immediate apprehension if the </w:t>
      </w:r>
      <w:r>
        <w:rPr>
          <w:u w:val="single"/>
        </w:rPr>
        <w:t xml:space="preserve">judge or</w:t>
      </w:r>
      <w:r>
        <w:t xml:space="preserve"> magistrate finds that each criterion under Subsection (b) is satisfied. </w:t>
      </w:r>
      <w:r>
        <w:t xml:space="preserve"> </w:t>
      </w:r>
      <w:r>
        <w:rPr>
          <w:u w:val="single"/>
        </w:rPr>
        <w:t xml:space="preserve">The judge or magistrate shall notify the applicable law enforcement agency of the warrant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e-mail with the warrant attached as a secure document in a portable document format (PDF);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secure electronic means,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satellite transmission;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closed-circuit television transmission;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any other method of two-way electronic communication that: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is secure;</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is available to the judge or magistrate;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provides for a simultaneous, compressed full-motion video and interactive communication of image and sound between the judge or magistrate and the agency.</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A law enforcement agency that receives a warrant issued under Subsection (d) shall serve the warrant as soon as practicable after the hour the agency receives the warrant.</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 court may not charge a fee in excess of $25 for filing an application for emergency detention or for issuing a warrant under this subchapter.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4610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