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Huberty</w:t>
      </w:r>
      <w:r xml:space="preserve">
        <w:tab wTab="150" tlc="none" cTlc="0"/>
      </w:r>
      <w:r>
        <w:t xml:space="preserve">H.B.</w:t>
      </w:r>
      <w:r xml:space="preserve">
        <w:t> </w:t>
      </w:r>
      <w:r>
        <w:t xml:space="preserve">No.</w:t>
      </w:r>
      <w:r xml:space="preserve">
        <w:t> </w:t>
      </w:r>
      <w:r>
        <w:t xml:space="preserve">4611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distributions to the available school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43.001(b),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available school fund, which shall be apportioned annually to each county according to its scholastic population, consists of:</w:t>
      </w:r>
    </w:p>
    <w:p w:rsidR="003F3435" w:rsidRDefault="0032493E">
      <w:pPr>
        <w:spacing w:line="480" w:lineRule="auto"/>
        <w:ind w:firstLine="1440"/>
        <w:jc w:val="both"/>
      </w:pPr>
      <w:r>
        <w:t xml:space="preserve">(1)</w:t>
      </w:r>
      <w:r xml:space="preserve">
        <w:t> </w:t>
      </w:r>
      <w:r xml:space="preserve">
        <w:t> </w:t>
      </w:r>
      <w:r>
        <w:t xml:space="preserve">the distributions to the fund from the permanent school fund as provided by </w:t>
      </w:r>
      <w:r>
        <w:rPr>
          <w:u w:val="single"/>
        </w:rPr>
        <w:t xml:space="preserve">Sections</w:t>
      </w:r>
      <w:r>
        <w:t xml:space="preserve"> [</w:t>
      </w:r>
      <w:r>
        <w:rPr>
          <w:strike/>
        </w:rPr>
        <w:t xml:space="preserve">Section</w:t>
      </w:r>
      <w:r>
        <w:t xml:space="preserve">] 5(a)</w:t>
      </w:r>
      <w:r>
        <w:rPr>
          <w:u w:val="single"/>
        </w:rPr>
        <w:t xml:space="preserve"> and 5(g)</w:t>
      </w:r>
      <w:r>
        <w:t xml:space="preserve">, Article VII, Texas Constitution;</w:t>
      </w:r>
    </w:p>
    <w:p w:rsidR="003F3435" w:rsidRDefault="0032493E">
      <w:pPr>
        <w:spacing w:line="480" w:lineRule="auto"/>
        <w:ind w:firstLine="1440"/>
        <w:jc w:val="both"/>
      </w:pPr>
      <w:r>
        <w:t xml:space="preserve">(2)</w:t>
      </w:r>
      <w:r xml:space="preserve">
        <w:t> </w:t>
      </w:r>
      <w:r xml:space="preserve">
        <w:t> </w:t>
      </w:r>
      <w:r>
        <w:t xml:space="preserve">one-fourth of all revenue derived from all state occupation taxes, exclusive of delinquencies and cost of collection;</w:t>
      </w:r>
    </w:p>
    <w:p w:rsidR="003F3435" w:rsidRDefault="0032493E">
      <w:pPr>
        <w:spacing w:line="480" w:lineRule="auto"/>
        <w:ind w:firstLine="1440"/>
        <w:jc w:val="both"/>
      </w:pPr>
      <w:r>
        <w:t xml:space="preserve">(3)</w:t>
      </w:r>
      <w:r xml:space="preserve">
        <w:t> </w:t>
      </w:r>
      <w:r xml:space="preserve">
        <w:t> </w:t>
      </w:r>
      <w:r>
        <w:t xml:space="preserve">one-fourth of revenue derived from state gasoline and special fuels excise taxes as provided by law; and</w:t>
      </w:r>
    </w:p>
    <w:p w:rsidR="003F3435" w:rsidRDefault="0032493E">
      <w:pPr>
        <w:spacing w:line="480" w:lineRule="auto"/>
        <w:ind w:firstLine="1440"/>
        <w:jc w:val="both"/>
      </w:pPr>
      <w:r>
        <w:t xml:space="preserve">(4)</w:t>
      </w:r>
      <w:r xml:space="preserve">
        <w:t> </w:t>
      </w:r>
      <w:r xml:space="preserve">
        <w:t> </w:t>
      </w:r>
      <w:r>
        <w:t xml:space="preserve">all other appropriations to the available school fund made by the legislature for public school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43.001(d), Education Code, as added by Section 22, Chapter 705, Acts of the 85th Legislature, 2017, is amended to read as follows:</w:t>
      </w:r>
    </w:p>
    <w:p w:rsidR="003F3435" w:rsidRDefault="0032493E">
      <w:pPr>
        <w:spacing w:line="480" w:lineRule="auto"/>
        <w:ind w:firstLine="720"/>
        <w:jc w:val="both"/>
      </w:pPr>
      <w:r>
        <w:t xml:space="preserve">(d)</w:t>
      </w:r>
      <w:r xml:space="preserve">
        <w:t> </w:t>
      </w:r>
      <w:r xml:space="preserve">
        <w:t> </w:t>
      </w:r>
      <w:r>
        <w:t xml:space="preserve">Each biennium the State Board of Education shall set aside an amount equal to 50 percent of the distribution for that biennium from the permanent school fund to the available school fund as provided by </w:t>
      </w:r>
      <w:r>
        <w:rPr>
          <w:u w:val="single"/>
        </w:rPr>
        <w:t xml:space="preserve">Sections</w:t>
      </w:r>
      <w:r>
        <w:t xml:space="preserve"> [</w:t>
      </w:r>
      <w:r>
        <w:rPr>
          <w:strike/>
        </w:rPr>
        <w:t xml:space="preserve">Section</w:t>
      </w:r>
      <w:r>
        <w:t xml:space="preserve">] 5(a)</w:t>
      </w:r>
      <w:r>
        <w:rPr>
          <w:u w:val="single"/>
        </w:rPr>
        <w:t xml:space="preserve"> and 5(g)</w:t>
      </w:r>
      <w:r>
        <w:t xml:space="preserve">, Article VII, Texas Constitution, to be placed, subject to the General Appropriations Act, in the state technology and instructional materials fund established under Section 31.021.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43.001(d), Education Code, as added by Section 34, Chapter 581, Acts of the 85th Legislature, 2017,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January 1, 2020, but only if the constitutional amendment proposed by the 86th legislature, Regular Session, 2019, providing for increased distributions to the available school fund is approved by the voters. </w:t>
      </w:r>
      <w:r>
        <w:t xml:space="preserve"> </w:t>
      </w:r>
      <w:r>
        <w:t xml:space="preserve">If that proposed constitutional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