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4619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a nonborder colonia.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15.001(12), Water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"Nonborder colonia" means a residential community: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located in an unincorporated area of a county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</w:t>
      </w:r>
      <w:r>
        <w:rPr>
          <w:u w:val="single"/>
        </w:rPr>
        <w:t xml:space="preserve">)</w:t>
      </w:r>
      <w:r xml:space="preserve">
        <w:t> </w:t>
      </w:r>
      <w:r xml:space="preserve">
        <w:t> </w:t>
      </w:r>
      <w:r>
        <w:t xml:space="preserve">all parts of which are at least 150 miles from the international border of this state;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425,000 or more, is adjacent to a county with a population of 3.3 million or more, and contains a portion of the San Jacinto River;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which water or wastewater services are inadequate to meet minimal needs of residential users as defined by board rules;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 which the average household income is less than the average household income for the county in which the community is located;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that consists of 11 or more dwellings that are located in close proximity to each other in an area that may be described as a community or neighborhood.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4619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