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Huberty</w:t>
      </w:r>
      <w:r xml:space="preserve">
        <w:tab wTab="150" tlc="none" cTlc="0"/>
      </w:r>
      <w:r>
        <w:t xml:space="preserve">H.B.</w:t>
      </w:r>
      <w:r xml:space="preserve">
        <w:t> </w:t>
      </w:r>
      <w:r>
        <w:t xml:space="preserve">No.</w:t>
      </w:r>
      <w:r xml:space="preserve">
        <w:t> </w:t>
      </w:r>
      <w:r>
        <w:t xml:space="preserve">4621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imposition of sales and use taxes and the allocation of certain revenue from sales and use taxes to school district property tax relief and public education; authorizing the imposition of a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151.051(b), Tax Code, is amended to read as follow:</w:t>
      </w:r>
    </w:p>
    <w:p w:rsidR="003F3435" w:rsidRDefault="0032493E">
      <w:pPr>
        <w:spacing w:line="480" w:lineRule="auto"/>
        <w:ind w:firstLine="720"/>
        <w:jc w:val="both"/>
      </w:pPr>
      <w:r>
        <w:t xml:space="preserve">(b)</w:t>
      </w:r>
      <w:r xml:space="preserve">
        <w:t> </w:t>
      </w:r>
      <w:r xml:space="preserve">
        <w:t> </w:t>
      </w:r>
      <w:r>
        <w:t xml:space="preserve">The sales tax rate is </w:t>
      </w:r>
      <w:r>
        <w:rPr>
          <w:u w:val="single"/>
        </w:rPr>
        <w:t xml:space="preserve">6.26</w:t>
      </w:r>
      <w:r>
        <w:t xml:space="preserve"> [</w:t>
      </w:r>
      <w:r>
        <w:rPr>
          <w:strike/>
        </w:rPr>
        <w:t xml:space="preserve">6-1/4</w:t>
      </w:r>
      <w:r>
        <w:t xml:space="preserve">] percent of the sales price of the taxable item sold.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M, Chapter 151, Tax Code, is amended by adding Section 151.802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151.802.</w:t>
      </w:r>
      <w:r>
        <w:rPr>
          <w:u w:val="single"/>
        </w:rPr>
        <w:t xml:space="preserve"> </w:t>
      </w:r>
      <w:r>
        <w:rPr>
          <w:u w:val="single"/>
        </w:rPr>
        <w:t xml:space="preserve"> </w:t>
      </w:r>
      <w:r>
        <w:rPr>
          <w:u w:val="single"/>
        </w:rPr>
        <w:t xml:space="preserve">ALLOCATION OF CERTAIN REVENUE TO PROPERTY TAX RELIEF FUND.  Notwithstanding Section 151.801, all proceeds from the collection of taxes imposed by this chapter attributable to the portion of the tax rate in excess of 6.26 percent shall be deposited to the credit of the property tax relief fund under Section 403.109,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does not affec</w:t>
      </w:r>
      <w:r>
        <w:t xml:space="preserve">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2020, but only if the constitutional amendment proposed by the 86th legislature, Regular Session, 2019, providing funding for the cost of maintaining and operating the public school system and to reduce school district ad valorem tax rates through an increase in the state sales and use tax rate is approved by the voters. If that proposed constitutional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