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4631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Grayson County Municipal Utility District No. 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8033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8033.</w:t>
      </w:r>
      <w:r>
        <w:rPr>
          <w:u w:val="single"/>
        </w:rPr>
        <w:t xml:space="preserve"> </w:t>
      </w:r>
      <w:r>
        <w:rPr>
          <w:u w:val="single"/>
        </w:rPr>
        <w:t xml:space="preserve"> </w:t>
      </w:r>
      <w:r>
        <w:rPr>
          <w:u w:val="single"/>
        </w:rPr>
        <w:t xml:space="preserve">GRAYSON COUNTY</w:t>
      </w:r>
      <w:r>
        <w:rPr>
          <w:u w:val="single"/>
        </w:rPr>
        <w:t xml:space="preserve"> </w:t>
      </w:r>
      <w:r>
        <w:rPr>
          <w:u w:val="single"/>
        </w:rPr>
        <w:t xml:space="preserve">MUNICIPAL UTILITY DISTRICT NO. 2</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8033.0101.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w:t>
      </w:r>
      <w:r>
        <w:rPr>
          <w:u w:val="single"/>
        </w:rPr>
        <w:t xml:space="preserve"> </w:t>
      </w:r>
      <w:r>
        <w:rPr>
          <w:u w:val="single"/>
        </w:rPr>
        <w:t xml:space="preserve">means the City of Gunter,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Grayson County Municipal Utility District No. 2.</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8033.0102.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8033.0103.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8033.0104.</w:t>
      </w:r>
      <w:r>
        <w:rPr>
          <w:u w:val="single"/>
        </w:rPr>
        <w:t xml:space="preserve"> </w:t>
      </w:r>
      <w:r>
        <w:rPr>
          <w:u w:val="single"/>
        </w:rPr>
        <w:t xml:space="preserve"> </w:t>
      </w:r>
      <w:r>
        <w:rPr>
          <w:u w:val="single"/>
        </w:rPr>
        <w:t xml:space="preserve">CONSENT OF MUNICIPALITY REQUIRED.  The temporary directors may not hold an election under Section 8033.0103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8033.0105.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8033.0106.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8033.0201.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8033.0202,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8033.0202.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8033.0103;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8033.0103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8033.0103;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8033.0301.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8033.0302.</w:t>
      </w:r>
      <w:r>
        <w:rPr>
          <w:u w:val="single"/>
        </w:rPr>
        <w:t xml:space="preserve"> </w:t>
      </w:r>
      <w:r>
        <w:rPr>
          <w:u w:val="single"/>
        </w:rPr>
        <w:t xml:space="preserve"> </w:t>
      </w:r>
      <w:r>
        <w:rPr>
          <w:u w:val="single"/>
        </w:rPr>
        <w:t xml:space="preserve">MUNICIPAL UTILITY DISTRICT POWERS AND DUTIES.  (a)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district may not act as a retail provider of water or wastewater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make the district's water and wastewater facilities available to an entity holding the applicable certificate of public convenience and necessity.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8033.0303.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8033.0304.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8033.0305.</w:t>
      </w:r>
      <w:r>
        <w:rPr>
          <w:u w:val="single"/>
        </w:rPr>
        <w:t xml:space="preserve"> </w:t>
      </w:r>
      <w:r>
        <w:rPr>
          <w:u w:val="single"/>
        </w:rPr>
        <w:t xml:space="preserve"> </w:t>
      </w:r>
      <w:r>
        <w:rPr>
          <w:u w:val="single"/>
        </w:rPr>
        <w:t xml:space="preserve">MAINTENANCE OF ROADS IN TERRITORY OUTSIDE CORPORATE LIMITS OF CITY.  If district territory, or a portion of district territory, is located outside the corporate limits of the city, the district shall maintain any road the district constructs located in that territory.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8033.0306.</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8033.0307.</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8033.0103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8033.0103.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Municipal consent to the creation of the district and to the inclusion of land in the district granted under Section 8033.0104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8033.0401.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8033.0403.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8033.0402.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8033.0401,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8033.0403.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8033.0501.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8033.0502.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8033.0503.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Grayson County Municipal Utility District No. 2 initially includes all the territory contained in the following area:</w:t>
      </w:r>
    </w:p>
    <w:p w:rsidR="003F3435" w:rsidRDefault="0032493E">
      <w:pPr>
        <w:spacing w:line="480" w:lineRule="auto"/>
        <w:jc w:val="both"/>
      </w:pPr>
      <w:r>
        <w:t xml:space="preserve">All that certain tract or parcel of land situated in the Charles Mason Survey, Abstract Number 858, the Fisher A. Hammon Survey, Abstract Number 604, and the Thomas Toby Survey, Abstract Number 1256, County of Grayson, State of Texas; said tract being part of a called 102.5 acre tract as described in Tract 10, and all of a called 208.5 acre tract as described in Tract 33 in Substitute Trustee's Deed to John Hancock Mutual Life Insurance Co., dated 07 July 1992, and Recorded in Volume 2220 Page 297 of the Deed Records of the County of Grayson, State of Texas, and being more fully described as follows:</w:t>
      </w:r>
    </w:p>
    <w:p w:rsidR="003F3435" w:rsidRDefault="0032493E">
      <w:pPr>
        <w:spacing w:line="480" w:lineRule="auto"/>
        <w:jc w:val="both"/>
      </w:pPr>
      <w:r>
        <w:t xml:space="preserve">BEGINNING for the southwest corner of the tract being described herein at a set 3/4 inch Rod, said rod being the southwest corner of said Tract 33, and the southeast corner of a called 150 acre tract as shown by Deed to Nelson Bunker Hunt Trust, dated 01 August 1969, and Recorded in Volume 1140 Page 141 of said Deed Records, said rod also being in the center line of Berend Road (a gravel surfaced public road), said rod also being on the south line of Grayson County, and the north line of Denton County;</w:t>
      </w:r>
    </w:p>
    <w:p w:rsidR="003F3435" w:rsidRDefault="0032493E">
      <w:pPr>
        <w:spacing w:line="480" w:lineRule="auto"/>
        <w:jc w:val="both"/>
      </w:pPr>
      <w:r>
        <w:t xml:space="preserve">Thence: North 00 degrees 45 minutes 21 seconds West, and passing the north line of said road and continuing on said course for a total distance of 4639.84 feet to a net 3/4 inch Rod for the northwest corner of said Tract 22 and in the center line of Martin Road (a gravel surfaced public road);</w:t>
      </w:r>
    </w:p>
    <w:p w:rsidR="003F3435" w:rsidRDefault="0032493E">
      <w:pPr>
        <w:spacing w:line="480" w:lineRule="auto"/>
        <w:jc w:val="both"/>
      </w:pPr>
      <w:r>
        <w:t xml:space="preserve">Thence: North 88 degrees 58 minutes 52 seconds East a distance of 380.65 for a corner of this tract;</w:t>
      </w:r>
    </w:p>
    <w:p w:rsidR="003F3435" w:rsidRDefault="0032493E">
      <w:pPr>
        <w:spacing w:line="480" w:lineRule="auto"/>
        <w:jc w:val="both"/>
      </w:pPr>
      <w:r>
        <w:t xml:space="preserve">Thence: North 89 degrees 02 minutes 42 seconds East with the north line of said Tract 33 and 10, and the center line of said road. a distance of 2013.74 feet to a found 1/2 inch Steel Square Tubing for the northeast corner of this tract;</w:t>
      </w:r>
    </w:p>
    <w:p w:rsidR="003F3435" w:rsidRDefault="0032493E">
      <w:pPr>
        <w:spacing w:line="480" w:lineRule="auto"/>
        <w:jc w:val="both"/>
      </w:pPr>
      <w:r>
        <w:t xml:space="preserve">Thence: South 00 degrees 54 minutes 04 seconds East, a distance of 4690.18 feet to a found 1/2 inch Steel Square Tubing in the center line of said Berend Road;</w:t>
      </w:r>
    </w:p>
    <w:p w:rsidR="003F3435" w:rsidRDefault="0032493E">
      <w:pPr>
        <w:spacing w:line="480" w:lineRule="auto"/>
        <w:jc w:val="both"/>
      </w:pPr>
      <w:r>
        <w:t xml:space="preserve">Thence: South 89 degrees 45 minutes 28 seconds West. with the center line of said road. a distance of 628.46 feet to a found 3/4 inch Rod for a corner;</w:t>
      </w:r>
    </w:p>
    <w:p w:rsidR="003F3435" w:rsidRDefault="0032493E">
      <w:pPr>
        <w:spacing w:line="480" w:lineRule="auto"/>
        <w:jc w:val="both"/>
      </w:pPr>
      <w:r>
        <w:t xml:space="preserve">Thence: North 00 degrees 06 minutes 09 seconds West. a distance of 18.02 feet to set 3/4 inch Rod for a corner on the north line of said road;</w:t>
      </w:r>
    </w:p>
    <w:p w:rsidR="003F3435" w:rsidRDefault="0032493E">
      <w:pPr>
        <w:spacing w:line="480" w:lineRule="auto"/>
        <w:jc w:val="both"/>
      </w:pPr>
      <w:r>
        <w:t xml:space="preserve">Thence: South 89 degrees 31 minutes 51 seconds West. with the north line of said road. a distance of 866.39 feet to set 3/4  inch Rod for a corner;</w:t>
      </w:r>
    </w:p>
    <w:p w:rsidR="003F3435" w:rsidRDefault="0032493E">
      <w:pPr>
        <w:spacing w:line="480" w:lineRule="auto"/>
        <w:jc w:val="both"/>
      </w:pPr>
      <w:r>
        <w:t xml:space="preserve">Thence: South 00 degrees 00 minutes 32 seconds West. a distance of 14.59 feet to a set 3/4 inch Rod for a corner of this tract;</w:t>
      </w:r>
    </w:p>
    <w:p w:rsidR="003F3435" w:rsidRDefault="0032493E">
      <w:pPr>
        <w:spacing w:line="480" w:lineRule="auto"/>
        <w:jc w:val="both"/>
      </w:pPr>
      <w:r>
        <w:t xml:space="preserve">Thence: South 89 degrees 45 minutes 28 seconds West. with the center line of said Berend road. a distance of 911.48 feet to the POINT OF BEGINNING and containing 257.294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8033, Special District Local Laws Code, as added by Section 1 of this Act, is amended by adding Section 8033.0308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8033.0308.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4631 was passed by the House on May 3, 2019, by the following vote:</w:t>
      </w:r>
      <w:r xml:space="preserve">
        <w:t> </w:t>
      </w:r>
      <w:r xml:space="preserve">
        <w:t> </w:t>
      </w:r>
      <w:r>
        <w:t xml:space="preserve">Yeas 126, Nays 14,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4631 was passed by the Senate on May 22, 2019,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