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86R22685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4637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City of Kemah Municipal Management District No.</w:t>
      </w:r>
      <w:r xml:space="preserve">
        <w:t> </w:t>
      </w:r>
      <w:r>
        <w:t xml:space="preserve">1; providing a limited authority of eminent domain; providing authority to issue bonds and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3976 to read as follows:</w:t>
      </w:r>
    </w:p>
    <w:p w:rsidR="003F3435" w:rsidRDefault="0032493E">
      <w:pPr>
        <w:spacing w:line="480" w:lineRule="auto"/>
        <w:jc w:val="center"/>
      </w:pPr>
      <w:r>
        <w:rPr>
          <w:u w:val="single"/>
        </w:rPr>
        <w:t xml:space="preserve">CHAPTER 3976.  CITY OF KEMAH MUNICIPAL MANAGEMENT DISTRICT NO. 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Kemah,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City of Kemah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3976.0102.</w:t>
      </w:r>
      <w:r>
        <w:rPr>
          <w:u w:val="single"/>
        </w:rPr>
        <w:t xml:space="preserve"> </w:t>
      </w:r>
      <w:r>
        <w:rPr>
          <w:u w:val="single"/>
        </w:rPr>
        <w:t xml:space="preserve"> </w:t>
      </w:r>
      <w:r>
        <w:rPr>
          <w:u w:val="single"/>
        </w:rPr>
        <w:t xml:space="preserve">CREATION AND NATURE OF DISTRICT.  The district is a special district created under Sections 52 and 52-a,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accomplish the purposes of a municipal management district as provided by general law and Sections 52 and 52-a, Article III, and Section 59, Article XVI,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quality residential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3976.0105.</w:t>
      </w:r>
      <w:r>
        <w:rPr>
          <w:u w:val="single"/>
        </w:rPr>
        <w:t xml:space="preserve"> </w:t>
      </w:r>
      <w:r>
        <w:rPr>
          <w:u w:val="single"/>
        </w:rPr>
        <w:t xml:space="preserve"> </w:t>
      </w:r>
      <w:r>
        <w:rPr>
          <w:u w:val="single"/>
        </w:rPr>
        <w:t xml:space="preserve">DISTRICT TERRITORY.  (a)  The district is composed of the territory described by Section 2 of the Act enacting this chapter, as that territory may have been modified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borrow money or issue bonds or other obligations described by Section 3976.0501 or to pay the principal and interest of the bonds or other obligations;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an assessment,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3976.0108.</w:t>
      </w:r>
      <w:r>
        <w:rPr>
          <w:u w:val="single"/>
        </w:rPr>
        <w:t xml:space="preserve"> </w:t>
      </w:r>
      <w:r>
        <w:rPr>
          <w:u w:val="single"/>
        </w:rPr>
        <w:t xml:space="preserve"> </w:t>
      </w:r>
      <w:r>
        <w:rPr>
          <w:u w:val="single"/>
        </w:rPr>
        <w:t xml:space="preserve">CONFLICTS OF LAW.  This chapter prevails over any provision of Chapter 375, Local Government Code, that is in conflict or inconsistent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3976.0109.</w:t>
      </w:r>
      <w:r>
        <w:rPr>
          <w:u w:val="single"/>
        </w:rPr>
        <w:t xml:space="preserve"> </w:t>
      </w:r>
      <w:r>
        <w:rPr>
          <w:u w:val="single"/>
        </w:rPr>
        <w:t xml:space="preserve"> </w:t>
      </w:r>
      <w:r>
        <w:rPr>
          <w:u w:val="single"/>
        </w:rPr>
        <w:t xml:space="preserve">CONSENT OF MUNICIPALITY REQUIRED.  The board may not hold an election to authorize the issuance of bonds until the governing body of the city by ordinance or resolution consents to the creation of the district and to the inclusion of land in the district. The city's consent must be granted in the manner provided by Section 54.016, Water Code, for including land within the corporate limits or extraterritorial jurisdiction of a city.</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3976.0201.</w:t>
      </w:r>
      <w:r>
        <w:rPr>
          <w:u w:val="single"/>
        </w:rPr>
        <w:t xml:space="preserve"> </w:t>
      </w:r>
      <w:r>
        <w:rPr>
          <w:u w:val="single"/>
        </w:rPr>
        <w:t xml:space="preserve"> </w:t>
      </w:r>
      <w:r>
        <w:rPr>
          <w:u w:val="single"/>
        </w:rPr>
        <w:t xml:space="preserve">GOVERNING BODY; TERMS.  The district is governed by a board of five directors who serve staggered terms of four years, with two or three directors' terms expiring June 1 of each odd-numbered year.  One director is appointed by the city, and four directors are appointed by the commission as provided by Sections 3976.0202 and 3976.0203,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3976.0202.</w:t>
      </w:r>
      <w:r>
        <w:rPr>
          <w:u w:val="single"/>
        </w:rPr>
        <w:t xml:space="preserve"> </w:t>
      </w:r>
      <w:r>
        <w:rPr>
          <w:u w:val="single"/>
        </w:rPr>
        <w:t xml:space="preserve"> </w:t>
      </w:r>
      <w:r>
        <w:rPr>
          <w:u w:val="single"/>
        </w:rPr>
        <w:t xml:space="preserve">APPOINTMENT AND REMOVAL OF DIRECTOR APPOINTED BY CITY.  (a)  The governing body of the city shall appoint one director who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resident of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any time the governing body of the city may remove the director appointed by the city and appoint a director to serve the remainder of the removed director's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3976.0203.</w:t>
      </w:r>
      <w:r>
        <w:rPr>
          <w:u w:val="single"/>
        </w:rPr>
        <w:t xml:space="preserve"> </w:t>
      </w:r>
      <w:r>
        <w:rPr>
          <w:u w:val="single"/>
        </w:rPr>
        <w:t xml:space="preserve"> </w:t>
      </w:r>
      <w:r>
        <w:rPr>
          <w:u w:val="single"/>
        </w:rPr>
        <w:t xml:space="preserve">APPOINTMENT BY COMMISSION.  (a)  Before the term of a director other than a director appointed under Section 3976.0202 expires, the board shall recommend to the commission the appropriate number of persons to serve as successor directors.  The commission shall appoint as directors the persons recommended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recommended by the board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3976.0204.</w:t>
      </w:r>
      <w:r>
        <w:rPr>
          <w:u w:val="single"/>
        </w:rPr>
        <w:t xml:space="preserve"> </w:t>
      </w:r>
      <w:r>
        <w:rPr>
          <w:u w:val="single"/>
        </w:rPr>
        <w:t xml:space="preserve"> </w:t>
      </w:r>
      <w:r>
        <w:rPr>
          <w:u w:val="single"/>
        </w:rPr>
        <w:t xml:space="preserve">VACANCY.</w:t>
      </w:r>
      <w:r>
        <w:rPr>
          <w:u w:val="single"/>
        </w:rPr>
        <w:t xml:space="preserve"> </w:t>
      </w:r>
      <w:r>
        <w:rPr>
          <w:u w:val="single"/>
        </w:rPr>
        <w:t xml:space="preserve"> </w:t>
      </w:r>
      <w:r>
        <w:rPr>
          <w:u w:val="single"/>
        </w:rPr>
        <w:t xml:space="preserve">(a) </w:t>
      </w:r>
      <w:r>
        <w:rPr>
          <w:u w:val="single"/>
        </w:rPr>
        <w:t xml:space="preserve"> </w:t>
      </w:r>
      <w:r>
        <w:rPr>
          <w:u w:val="single"/>
        </w:rPr>
        <w:t xml:space="preserve">Except as provided by Subsection (b), 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in the office of the director appointed by the city, the city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3976.0205.</w:t>
      </w:r>
      <w:r>
        <w:rPr>
          <w:u w:val="single"/>
        </w:rPr>
        <w:t xml:space="preserve"> </w:t>
      </w:r>
      <w:r>
        <w:rPr>
          <w:u w:val="single"/>
        </w:rPr>
        <w:t xml:space="preserve"> </w:t>
      </w:r>
      <w:r>
        <w:rPr>
          <w:u w:val="single"/>
        </w:rPr>
        <w:t xml:space="preserve">DIRECTOR'S OATH OR AFFIRMATION.  (a)  A director shall file the director's oath or affirmation of office with the district, and the district shall retain the oath or affirmation in the district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shall file a copy of the director's oath or affirmation with the secretary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3976.0206.</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3976.0207.</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a director may receive each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3976.0208.</w:t>
      </w:r>
      <w:r>
        <w:rPr>
          <w:u w:val="single"/>
        </w:rPr>
        <w:t xml:space="preserve"> </w:t>
      </w:r>
      <w:r>
        <w:rPr>
          <w:u w:val="single"/>
        </w:rPr>
        <w:t xml:space="preserve"> </w:t>
      </w:r>
      <w:r>
        <w:rPr>
          <w:u w:val="single"/>
        </w:rPr>
        <w:t xml:space="preserve">INITIAL DIRECTORS.  (a)  On or after September 1, 2019, the owner or owners of a majority of the assessed value of the real property in the district according to the most recent certified tax appraisal rolls for the county may submit a petition to the commission requesting that the commission appoint as initial directors the four persons named in the petition.  The commission shall appoint as initial directors the four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shall appoint one initial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directors shall determine by lot which three positions expire June 1, 2021, and which two positions expire June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3976.0302.</w:t>
      </w:r>
      <w:r>
        <w:rPr>
          <w:u w:val="single"/>
        </w:rPr>
        <w:t xml:space="preserve"> </w:t>
      </w:r>
      <w:r>
        <w:rPr>
          <w:u w:val="single"/>
        </w:rPr>
        <w:t xml:space="preserve"> </w:t>
      </w:r>
      <w:r>
        <w:rPr>
          <w:u w:val="single"/>
        </w:rPr>
        <w:t xml:space="preserve">IMPROVEMENT PROJECTS AND SERVICES.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3976.0303.</w:t>
      </w:r>
      <w:r>
        <w:rPr>
          <w:u w:val="single"/>
        </w:rPr>
        <w:t xml:space="preserve"> </w:t>
      </w:r>
      <w:r>
        <w:rPr>
          <w:u w:val="single"/>
        </w:rPr>
        <w:t xml:space="preserve"> </w:t>
      </w:r>
      <w:r>
        <w:rPr>
          <w:u w:val="single"/>
        </w:rPr>
        <w:t xml:space="preserve">LOCATION OF IMPROVEMENT PROJECT.  A district improvement project may be located inside or outside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3976.0304.</w:t>
      </w:r>
      <w:r>
        <w:rPr>
          <w:u w:val="single"/>
        </w:rPr>
        <w:t xml:space="preserve"> </w:t>
      </w:r>
      <w:r>
        <w:rPr>
          <w:u w:val="single"/>
        </w:rPr>
        <w:t xml:space="preserve"> </w:t>
      </w:r>
      <w:r>
        <w:rPr>
          <w:u w:val="single"/>
        </w:rPr>
        <w:t xml:space="preserve">OWNERSHIP OF IMPROVEMENT PROJECTS.  (a)  Before a district improvement project may be put into operation, the district must transfer ownership of the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project is a water and sewer improvement project, to the Galveston County Water Control and Improvement District No. 12;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project is not described by Subdivision (1), to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transfer of ownership is complete on the applicable entity's acceptance of ownership.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3976.0305.</w:t>
      </w:r>
      <w:r>
        <w:rPr>
          <w:u w:val="single"/>
        </w:rPr>
        <w:t xml:space="preserve"> </w:t>
      </w:r>
      <w:r>
        <w:rPr>
          <w:u w:val="single"/>
        </w:rPr>
        <w:t xml:space="preserve"> </w:t>
      </w:r>
      <w:r>
        <w:rPr>
          <w:u w:val="single"/>
        </w:rPr>
        <w:t xml:space="preserve">RETAIL WATER AND SEWER SERVICES PROHIBITED.  The district may not provide retail water or sewer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3976.0306.</w:t>
      </w:r>
      <w:r>
        <w:rPr>
          <w:u w:val="single"/>
        </w:rPr>
        <w:t xml:space="preserve"> </w:t>
      </w:r>
      <w:r>
        <w:rPr>
          <w:u w:val="single"/>
        </w:rPr>
        <w:t xml:space="preserve"> </w:t>
      </w:r>
      <w:r>
        <w:rPr>
          <w:u w:val="single"/>
        </w:rPr>
        <w:t xml:space="preserve">ADDING OR REMOVING TERRITORY.  (a)  Subject to Subsection (b), the board may add or remove territory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3976.0307.</w:t>
      </w:r>
      <w:r>
        <w:rPr>
          <w:u w:val="single"/>
        </w:rPr>
        <w:t xml:space="preserve"> </w:t>
      </w:r>
      <w:r>
        <w:rPr>
          <w:u w:val="single"/>
        </w:rPr>
        <w:t xml:space="preserve"> </w:t>
      </w:r>
      <w:r>
        <w:rPr>
          <w:u w:val="single"/>
        </w:rPr>
        <w:t xml:space="preserve">LIMITED EMINENT DOMAIN POWER.  The district may not exercise the power of eminent domain unless the governing body of the city consents to the exercise.</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3976.0402.</w:t>
      </w:r>
      <w:r>
        <w:rPr>
          <w:u w:val="single"/>
        </w:rPr>
        <w:t xml:space="preserve"> </w:t>
      </w:r>
      <w:r>
        <w:rPr>
          <w:u w:val="single"/>
        </w:rPr>
        <w:t xml:space="preserve"> </w:t>
      </w:r>
      <w:r>
        <w:rPr>
          <w:u w:val="single"/>
        </w:rPr>
        <w:t xml:space="preserve">MONEY USED FOR IMPROVEMENTS OR SERVICES.  The district may acquire, construct, or finance an improvement project or service authorized by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3976.0403.</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3976.0404.</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impose an assessment on a municipality, county, or other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3976.0405.</w:t>
      </w:r>
      <w:r>
        <w:rPr>
          <w:u w:val="single"/>
        </w:rPr>
        <w:t xml:space="preserve"> </w:t>
      </w:r>
      <w:r>
        <w:rPr>
          <w:u w:val="single"/>
        </w:rPr>
        <w:t xml:space="preserve"> </w:t>
      </w:r>
      <w:r>
        <w:rPr>
          <w:u w:val="single"/>
        </w:rPr>
        <w:t xml:space="preserve">NOTICE OF ASSESSMENTS.  Annually, the board shall file with the secretary of the city written notice that specifies the assessments the district will impose in the district's next fiscal year in sufficient clarity to describe the assessments for the operation and maintenance of the district and the assessments for the payment of debt service of obligations issued or incurred by the district.</w:t>
      </w:r>
    </w:p>
    <w:p w:rsidR="003F3435" w:rsidRDefault="0032493E">
      <w:pPr>
        <w:spacing w:line="480" w:lineRule="auto"/>
        <w:jc w:val="center"/>
      </w:pPr>
      <w:r>
        <w:rPr>
          <w:u w:val="single"/>
        </w:rPr>
        <w:t xml:space="preserve">SUBCHAPTER E.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3976.0501.</w:t>
      </w:r>
      <w:r>
        <w:rPr>
          <w:u w:val="single"/>
        </w:rPr>
        <w:t xml:space="preserve"> </w:t>
      </w:r>
      <w:r>
        <w:rPr>
          <w:u w:val="single"/>
        </w:rPr>
        <w:t xml:space="preserve"> </w:t>
      </w:r>
      <w:r>
        <w:rPr>
          <w:u w:val="single"/>
        </w:rPr>
        <w:t xml:space="preserve">BONDS AND OTHER OBLIGATIONS.  (a)  The district may issue, by public or private sale, bonds, notes, or other obligations payable wholly or partly from ad valorem taxes or assessments in the manner provided by Subchapter A, Chapter 372, or Subchapter J, Chapter 375, Local Government Code. </w:t>
      </w:r>
      <w:r>
        <w:rPr>
          <w:u w:val="single"/>
        </w:rPr>
        <w:t xml:space="preserve"> </w:t>
      </w:r>
      <w:r>
        <w:rPr>
          <w:u w:val="single"/>
        </w:rPr>
        <w:t xml:space="preserve">Sections 375.207(a) and (b), Local Government Code, do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before the date the district holds a bond sale, the district shall provide the governing body of the city written notice of the sale.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3976.0502.</w:t>
      </w:r>
      <w:r>
        <w:rPr>
          <w:u w:val="single"/>
        </w:rPr>
        <w:t xml:space="preserve"> </w:t>
      </w:r>
      <w:r>
        <w:rPr>
          <w:u w:val="single"/>
        </w:rPr>
        <w:t xml:space="preserve"> </w:t>
      </w:r>
      <w:r>
        <w:rPr>
          <w:u w:val="single"/>
        </w:rPr>
        <w:t xml:space="preserve">TAXES FOR WATER, WASTEWATER, AND DRAINAGE PURPOSES.  Taxes the district imposes for water, wastewater, and drainage facility construction, if any, are for the particular benefit of the area inside the district, do not generally or directly benefit the area inside the Galveston County Water Control and Improvement District No. 12 as a whole, and do not duplicate a tax imposed by the Galveston County Water Control and Improvement District No. 12.</w:t>
      </w:r>
    </w:p>
    <w:p w:rsidR="003F3435" w:rsidRDefault="0032493E">
      <w:pPr>
        <w:spacing w:line="480" w:lineRule="auto"/>
        <w:jc w:val="center"/>
      </w:pPr>
      <w:r>
        <w:rPr>
          <w:u w:val="single"/>
        </w:rPr>
        <w:t xml:space="preserve">SUBCHAPTER F.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3976.0601.</w:t>
      </w:r>
      <w:r>
        <w:rPr>
          <w:u w:val="single"/>
        </w:rPr>
        <w:t xml:space="preserve"> </w:t>
      </w:r>
      <w:r>
        <w:rPr>
          <w:u w:val="single"/>
        </w:rPr>
        <w:t xml:space="preserve"> </w:t>
      </w:r>
      <w:r>
        <w:rPr>
          <w:u w:val="single"/>
        </w:rPr>
        <w:t xml:space="preserve">DISSOLUTION BY CITY ORDINANCE.  (a)  The governing body of the city may dissolve the district by ordinance.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may not dissolve the district until water, sanitary, sewer, and drainage improvements and roads have been constructed to serve at least 90 percent of the developable territory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Until the district is dissolved, the district is responsible for all bonds and other obligations of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not dissolve the district under Subchapter M, Chapter 375, Local Government Code, unless the board obtains the written consent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3976.0602.</w:t>
      </w:r>
      <w:r>
        <w:rPr>
          <w:u w:val="single"/>
        </w:rPr>
        <w:t xml:space="preserve"> </w:t>
      </w:r>
      <w:r>
        <w:rPr>
          <w:u w:val="single"/>
        </w:rPr>
        <w:t xml:space="preserve"> </w:t>
      </w:r>
      <w:r>
        <w:rPr>
          <w:u w:val="single"/>
        </w:rPr>
        <w:t xml:space="preserve">COLLECTION OF ASSESSMENTS AND OTHER REVENUE.  (a)  If the dissolved district has bonds or other obligations outstanding secured by and payable from assessments or other revenue, other than revenue from ad valorem taxes, the city shall succeed to the rights and obligations of the district regarding enforcement and collection of the assessments or other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shall have and exercise all district powers to enforce and collect the assessments or other revenue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bonds or other obligations when due and payable according to their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revenue or assessment bonds or other obligations issued by the city to refund the outstanding bonds or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3976.0603.</w:t>
      </w:r>
      <w:r>
        <w:rPr>
          <w:u w:val="single"/>
        </w:rPr>
        <w:t xml:space="preserve"> </w:t>
      </w:r>
      <w:r>
        <w:rPr>
          <w:u w:val="single"/>
        </w:rPr>
        <w:t xml:space="preserve"> </w:t>
      </w:r>
      <w:r>
        <w:rPr>
          <w:u w:val="single"/>
        </w:rPr>
        <w:t xml:space="preserve">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dissolves the district, the board shall transfer ownership of all district property to the city.</w:t>
      </w:r>
    </w:p>
    <w:p w:rsidR="003F3435" w:rsidRDefault="0032493E">
      <w:pPr>
        <w:spacing w:line="480" w:lineRule="auto"/>
        <w:jc w:val="center"/>
      </w:pPr>
      <w:r>
        <w:rPr>
          <w:u w:val="single"/>
        </w:rPr>
        <w:t xml:space="preserve">SUBCHAPTER G.  SPECIAL BOND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3976.0701.</w:t>
      </w:r>
      <w:r>
        <w:rPr>
          <w:u w:val="single"/>
        </w:rPr>
        <w:t xml:space="preserve"> </w:t>
      </w:r>
      <w:r>
        <w:rPr>
          <w:u w:val="single"/>
        </w:rPr>
        <w:t xml:space="preserve"> </w:t>
      </w:r>
      <w:r>
        <w:rPr>
          <w:u w:val="single"/>
        </w:rPr>
        <w:t xml:space="preserve">APPLICABILITY.  This subchapter applies only to bonds payable wholly or partly from revenue derived from assessments on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3976.0702.</w:t>
      </w:r>
      <w:r>
        <w:rPr>
          <w:u w:val="single"/>
        </w:rPr>
        <w:t xml:space="preserve"> </w:t>
      </w:r>
      <w:r>
        <w:rPr>
          <w:u w:val="single"/>
        </w:rPr>
        <w:t xml:space="preserve"> </w:t>
      </w:r>
      <w:r>
        <w:rPr>
          <w:u w:val="single"/>
        </w:rPr>
        <w:t xml:space="preserve">CONFLICT OF LAWS.  In the event of a conflict between this subchapter and any other law, this subchapter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3976.0703.</w:t>
      </w:r>
      <w:r>
        <w:rPr>
          <w:u w:val="single"/>
        </w:rPr>
        <w:t xml:space="preserve"> </w:t>
      </w:r>
      <w:r>
        <w:rPr>
          <w:u w:val="single"/>
        </w:rPr>
        <w:t xml:space="preserve"> </w:t>
      </w:r>
      <w:r>
        <w:rPr>
          <w:u w:val="single"/>
        </w:rPr>
        <w:t xml:space="preserve">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waives for the term of the agreement the right to a special appraisal with respect to taxation by the district under Subchapters B, C, D, E, F, and H, Chapter 23,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in effect for 30 years and is binding on the parties, on entities related to or affiliated with the parties, and on their successors and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3976.0704.</w:t>
      </w:r>
      <w:r>
        <w:rPr>
          <w:u w:val="single"/>
        </w:rPr>
        <w:t xml:space="preserve"> </w:t>
      </w:r>
      <w:r>
        <w:rPr>
          <w:u w:val="single"/>
        </w:rPr>
        <w:t xml:space="preserve"> </w:t>
      </w:r>
      <w:r>
        <w:rPr>
          <w:u w:val="single"/>
        </w:rPr>
        <w:t xml:space="preserve">REQUIREMENTS FOR ADVERTISING BOND ISSUE.  The district may not advertise for an issuance of bonds until the completion of at least 25 percent of the projected value of the improvements, including houses and other buildings, that are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3976.0705.</w:t>
      </w:r>
      <w:r>
        <w:rPr>
          <w:u w:val="single"/>
        </w:rPr>
        <w:t xml:space="preserve"> </w:t>
      </w:r>
      <w:r>
        <w:rPr>
          <w:u w:val="single"/>
        </w:rPr>
        <w:t xml:space="preserve"> </w:t>
      </w:r>
      <w:r>
        <w:rPr>
          <w:u w:val="single"/>
        </w:rPr>
        <w:t xml:space="preserve">REQUIREMENTS FOR BOND ISSUE.  The district may not issue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submits to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engineer's report describing the project for which the bonds will provide funding, including data, profiles, maps, plans, and specifications related to the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cash flow analysis to determine the projected rate of assessment, which includes the following assumptions: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each ending balance for debt service in the analysis is not less than 25 percent of the following year's debt service requirement;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interest income is only shown on the ending balance for debt service for the first two years;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projected rate of assessment is level or decreasing for the life of the bonds issued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completion of at least 75 percent of the projected value of the improvements, including houses and other buildings, that are liable for district assessments and necessary to support the district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 has obtained an independent market study from a firm recognized in the area of real estate market analysis supporting the development projects for the real property that is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3976.0706.</w:t>
      </w:r>
      <w:r>
        <w:rPr>
          <w:u w:val="single"/>
        </w:rPr>
        <w:t xml:space="preserve"> </w:t>
      </w:r>
      <w:r>
        <w:rPr>
          <w:u w:val="single"/>
        </w:rPr>
        <w:t xml:space="preserve"> </w:t>
      </w:r>
      <w:r>
        <w:rPr>
          <w:u w:val="single"/>
        </w:rPr>
        <w:t xml:space="preserve">REQUIREMENTS FOR COLLECTION OF REVENUE TO PAY BONDS.  The district may not collect an assessment to be used for the payment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at least 95 percent of the underground water, wastewater, and drainage facilities financed from bond proceeds that are necessary to serve the projected build-out, as certified by the district's engineer;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other appropriate party has secured the groundwater, surface water, and water discharge permits that are necessary to secure capacity to support the projected build-out;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completion of at least 95 percent of lift station, water plant, and sewage treatment plant capacity sufficient to serve the connections constructed in the project for a period of not less than 18 months, as certified by the district's engineer;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completion of at least 95 percent of the streets and roads that are necessary to provide access to the areas served by utilities and financed by the proceeds of bonds issued by the district, as certified by the district's engineer and constructed in accordance with municipal or county standards.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City of Kemah Municipal Management District No. 1 initially includes all the territory contained in the following area:</w:t>
      </w:r>
    </w:p>
    <w:p w:rsidR="003F3435" w:rsidRDefault="0032493E">
      <w:pPr>
        <w:spacing w:line="480" w:lineRule="auto"/>
        <w:jc w:val="center"/>
      </w:pPr>
      <w:r>
        <w:t xml:space="preserve">Metes and Bounds Description</w:t>
      </w:r>
    </w:p>
    <w:p w:rsidR="003F3435" w:rsidRDefault="0032493E">
      <w:pPr>
        <w:spacing w:line="480" w:lineRule="auto"/>
        <w:jc w:val="center"/>
      </w:pPr>
      <w:r>
        <w:t xml:space="preserve">61.7448 Acres</w:t>
      </w:r>
    </w:p>
    <w:p w:rsidR="003F3435" w:rsidRDefault="0032493E">
      <w:pPr>
        <w:spacing w:line="480" w:lineRule="auto"/>
        <w:jc w:val="center"/>
      </w:pPr>
      <w:r>
        <w:t xml:space="preserve">(2,689,603 Square Feet)</w:t>
      </w:r>
    </w:p>
    <w:p w:rsidR="003F3435" w:rsidRDefault="0032493E">
      <w:pPr>
        <w:spacing w:line="480" w:lineRule="auto"/>
        <w:ind w:firstLine="720"/>
        <w:jc w:val="both"/>
      </w:pPr>
      <w:r>
        <w:t xml:space="preserve">All that certain 61.7448 acre (2,689,603 square foot) tract of land situated in the Miguel Muldoon 2 League Grant, Abstract Number 18, Galveston County, Texas, and being out of a part of that certain call 93 acre tract described in a deed to Solomen J. Gordy in Volume 485, Page 475, of the Galveston County Deed Records (G.C.D.R.), said 61,7448 acre tract being more particularly described by metes and bounds as follows:  (All bearings are based on the Texas State Plane Coordinate System, South Central Zone</w:t>
      </w:r>
    </w:p>
    <w:p w:rsidR="003F3435" w:rsidRDefault="0032493E">
      <w:pPr>
        <w:spacing w:line="480" w:lineRule="auto"/>
        <w:ind w:firstLine="720"/>
        <w:jc w:val="both"/>
      </w:pPr>
      <w:r>
        <w:t xml:space="preserve">Commending at a 5/8 inch iron rod with plastic cap stamped "BENCHMARK ENGR." Set in the recognized southerly line of the said Muldoon 2, League Grant and said 93 acre tract for the southwest corner of that certain call 10l.709 acre tract described in a deed to Houston Lighting and Power (H.L.&amp;P.) Company in Volume 1563, Page 669, of the GC.D.R., same being in the northerly line of a call 639.740 acre tract described in a deed to Weems, Kelsey Management Company No.</w:t>
      </w:r>
      <w:r xml:space="preserve">
        <w:t> </w:t>
      </w:r>
      <w:r>
        <w:t xml:space="preserve">2 LTD. in Volume 2252, Page 880, of the G.C.D.R., for the southeast corner of the herein described tract;</w:t>
      </w:r>
    </w:p>
    <w:p w:rsidR="003F3435" w:rsidRDefault="0032493E">
      <w:pPr>
        <w:spacing w:line="480" w:lineRule="auto"/>
        <w:ind w:firstLine="720"/>
        <w:jc w:val="both"/>
      </w:pPr>
      <w:r>
        <w:t xml:space="preserve">Thence, with the northerly line of said 639.740 acre tract and the southerly line of said 93 acre tract and the herein described tract, South 47 Degrees 33 Minutes 12 Seconds West, a distance of 1175.93 feet to a 5/8 inch iron rod with plastic cap stamped "BENCHMARK ENGR." set for the most southerly southeast corner and Point of Beginning of the herein described tract;</w:t>
      </w:r>
    </w:p>
    <w:p w:rsidR="003F3435" w:rsidRDefault="0032493E">
      <w:pPr>
        <w:spacing w:line="480" w:lineRule="auto"/>
        <w:ind w:firstLine="720"/>
        <w:jc w:val="both"/>
      </w:pPr>
      <w:r>
        <w:t xml:space="preserve">Thence, continuing along the northerly line of said 639.740 acre tract and southerly line of said 93 acre tract an the herein described tract, South 47 Degrees 33 Minutes 12 Seconds West, at 522.87 feet pass a 5/8 inch iron rod with a Texas Department of Transportation (TXDOT) aluminum disk found for the intersection of the southerly line of said 93 acre tract with the northerly right-of-way (R.O.W.) line and point of curvature of State Highway Number 96 (SH96), and continue, in all, a distance of 1145.99 feet to a 5/8 inch iron rod with plastic cap stamp "BENCHMARK ENGR." set in the northerly R.O.W. line of said SH96 for the southwest corner of said 93 acre tract and the herein described tract;</w:t>
      </w:r>
    </w:p>
    <w:p w:rsidR="003F3435" w:rsidRDefault="0032493E">
      <w:pPr>
        <w:spacing w:line="480" w:lineRule="auto"/>
        <w:ind w:firstLine="720"/>
        <w:jc w:val="both"/>
      </w:pPr>
      <w:r>
        <w:t xml:space="preserve">Thence, departing at the northerly R.O.W. line of said SH96, and with the westerly line of said 93 acre tract and the herein described tract, North 42 Degrees 25 Minutes 43 Seconds West, a distance for 1501.14 feet to a 5/8 inch iron rod with plastic cap stamped "BENCHMARK ENGR." set for the southwest corner of a call 57,1644 acre tract described in a deed to Galveston County, Texas in Galveston County Clerk's File (G.C.C.F.) Number 9041097 and the northwest corner of said 93 acre tract and the herein described tract;</w:t>
      </w:r>
    </w:p>
    <w:p w:rsidR="003F3435" w:rsidRDefault="0032493E">
      <w:pPr>
        <w:spacing w:line="480" w:lineRule="auto"/>
        <w:ind w:firstLine="720"/>
        <w:jc w:val="both"/>
      </w:pPr>
      <w:r>
        <w:t xml:space="preserve">Thence, with the southerly line of said 57.1644 acre tract and the northerly line of said 93 acre tract and the herein described tract, North 47 Degrees 34 Minutes 46 Seconds East, at 1792.35 feet pass a 1/2 inch iron rod found for the southeast corner of said 57.1644 acre tract and the southwest corner of a call 43.41 acre tract described in a partition deed to E.T. Roberts by Susan L. Roberts, et al, in Vol. 269, Page 581, of the G.CD.R., and continue, in all, a distance of 2677.36 feet to a 5/8 inch iron rod with plastic stamped "BENCHMARK ENGR." Set for the northwest corner of said 10.709 acre tract, same being the southwest corner of a call 9.742 acre tract described in a deed to H.L.&amp;P. Company in Volume 1587, Page 258, of the G.C.D.R., and the northeast corner of the herein described tract;</w:t>
      </w:r>
    </w:p>
    <w:p w:rsidR="003F3435" w:rsidRDefault="0032493E">
      <w:pPr>
        <w:spacing w:line="480" w:lineRule="auto"/>
        <w:ind w:firstLine="720"/>
        <w:jc w:val="both"/>
      </w:pPr>
      <w:r>
        <w:t xml:space="preserve">Thence, through and across said 93 acre tract the following (5) courses:</w:t>
      </w:r>
    </w:p>
    <w:p w:rsidR="003F3435" w:rsidRDefault="0032493E">
      <w:pPr>
        <w:spacing w:line="480" w:lineRule="auto"/>
        <w:ind w:firstLine="1440"/>
        <w:jc w:val="both"/>
      </w:pPr>
      <w:r>
        <w:t xml:space="preserve">(1)</w:t>
      </w:r>
      <w:r xml:space="preserve">
        <w:t> </w:t>
      </w:r>
      <w:r xml:space="preserve">
        <w:t> </w:t>
      </w:r>
      <w:r>
        <w:t xml:space="preserve">South 29 Degrees 05 Minutes 53 Seconds East, a distance of 753.67 feet to a 5/8 inch iron rod with plastic cap stamped "BENCHMARK ENGR." set in the westerly line of said 10.709 acre tract for the most easterly southeast corner;</w:t>
      </w:r>
    </w:p>
    <w:p w:rsidR="003F3435" w:rsidRDefault="0032493E">
      <w:pPr>
        <w:spacing w:line="480" w:lineRule="auto"/>
        <w:ind w:firstLine="1440"/>
        <w:jc w:val="both"/>
      </w:pPr>
      <w:r>
        <w:t xml:space="preserve">(2)</w:t>
      </w:r>
      <w:r xml:space="preserve">
        <w:t> </w:t>
      </w:r>
      <w:r xml:space="preserve">
        <w:t> </w:t>
      </w:r>
      <w:r>
        <w:t xml:space="preserve">South 60 Degrees 54 Minutes 07 Second West, a distance of 800.09 feet to a 5/8 inch iron rod with plastic cap stamped "BENCHMARK ENGR." set for an interior corner;</w:t>
      </w:r>
    </w:p>
    <w:p w:rsidR="003F3435" w:rsidRDefault="0032493E">
      <w:pPr>
        <w:spacing w:line="480" w:lineRule="auto"/>
        <w:ind w:firstLine="1440"/>
        <w:jc w:val="both"/>
      </w:pPr>
      <w:r>
        <w:t xml:space="preserve">(3)</w:t>
      </w:r>
      <w:r xml:space="preserve">
        <w:t> </w:t>
      </w:r>
      <w:r xml:space="preserve">
        <w:t> </w:t>
      </w:r>
      <w:r>
        <w:t xml:space="preserve">South 29 Degrees 05 Minutes 53 Seconds East, a distance of 129.82 feet a 5/8 inch iron rod with plastic cap stamped "BENCHMARK ENGR." set for an interior corner;</w:t>
      </w:r>
    </w:p>
    <w:p w:rsidR="003F3435" w:rsidRDefault="0032493E">
      <w:pPr>
        <w:spacing w:line="480" w:lineRule="auto"/>
        <w:ind w:firstLine="1440"/>
        <w:jc w:val="both"/>
      </w:pPr>
      <w:r>
        <w:t xml:space="preserve">(4)</w:t>
      </w:r>
      <w:r xml:space="preserve">
        <w:t> </w:t>
      </w:r>
      <w:r xml:space="preserve">
        <w:t> </w:t>
      </w:r>
      <w:r>
        <w:t xml:space="preserve">South 52 Degrees 02 Minutes 24 Seconds West, a distance of 483.16 feet to a 5/8 inch iron rod with plastic cap stamped "BENCHMARK ENGR." set for an interior corner;</w:t>
      </w:r>
    </w:p>
    <w:p w:rsidR="003F3435" w:rsidRDefault="0032493E">
      <w:pPr>
        <w:spacing w:line="480" w:lineRule="auto"/>
        <w:ind w:firstLine="1440"/>
        <w:jc w:val="both"/>
      </w:pPr>
      <w:r>
        <w:t xml:space="preserve">(5)</w:t>
      </w:r>
      <w:r xml:space="preserve">
        <w:t> </w:t>
      </w:r>
      <w:r xml:space="preserve">
        <w:t> </w:t>
      </w:r>
      <w:r>
        <w:t xml:space="preserve">South 37 Degrees 57 Minutes 36 Seconds East, a distance of 865.47 feet to the Point of Beginning and containing 61.7448 acres of land.</w:t>
      </w:r>
    </w:p>
    <w:p w:rsidR="003F3435" w:rsidRDefault="0032493E">
      <w:pPr>
        <w:spacing w:line="480" w:lineRule="auto"/>
        <w:jc w:val="center"/>
      </w:pPr>
      <w:r>
        <w:t xml:space="preserve">Metes and Bounds Description</w:t>
      </w:r>
    </w:p>
    <w:p w:rsidR="003F3435" w:rsidRDefault="0032493E">
      <w:pPr>
        <w:spacing w:line="480" w:lineRule="auto"/>
        <w:jc w:val="center"/>
      </w:pPr>
      <w:r>
        <w:t xml:space="preserve">0.0818 Acres</w:t>
      </w:r>
    </w:p>
    <w:p w:rsidR="003F3435" w:rsidRDefault="0032493E">
      <w:pPr>
        <w:spacing w:line="480" w:lineRule="auto"/>
        <w:jc w:val="center"/>
      </w:pPr>
      <w:r>
        <w:t xml:space="preserve">(3562Square Feet)</w:t>
      </w:r>
    </w:p>
    <w:p w:rsidR="003F3435" w:rsidRDefault="0032493E">
      <w:pPr>
        <w:spacing w:line="480" w:lineRule="auto"/>
        <w:ind w:firstLine="720"/>
        <w:jc w:val="both"/>
      </w:pPr>
      <w:r>
        <w:t xml:space="preserve">All that certain 0.0818 acre (3562 square foot) tract of land situated in the Rafael Basque Survey, Abstract Number 32, Galveston County, Texas, and being out of a part of that certain call 639.740 acre tract described in a deed to Weems &amp; Kelsey Management Company No.</w:t>
      </w:r>
      <w:r xml:space="preserve">
        <w:t> </w:t>
      </w:r>
      <w:r>
        <w:t xml:space="preserve">2, LTD. in Volume 2253, Page 880 of the Galveston County Deed Records (G.C.D.R.), said 0.0818 acre tract being more particularly described by metes and bounds as follows:  (All bearings are based on the Texas State Plane Coordinate System, South Central Zone)</w:t>
      </w:r>
    </w:p>
    <w:p w:rsidR="003F3435" w:rsidRDefault="0032493E">
      <w:pPr>
        <w:spacing w:line="480" w:lineRule="auto"/>
        <w:ind w:firstLine="720"/>
        <w:jc w:val="both"/>
      </w:pPr>
      <w:r>
        <w:t xml:space="preserve">Commencing at a 5/8 inch iron rod with ah "Texas Department of Transportation (TXDOT) aluminum disk found at the intersection of the northerly right-of-way (R.O.W.) line of State Highway 96 (SH96), as described in Galveston County Clerk's File (G.C.C.F.) Number 2003036995, with the westerly R.O.W. line of a 100 feet wide Southern Pacific Railroad R.O.W. line, and also being in the easterly line of said 639.74 acre tract and the easterly line of a 300 foot wide Houston Lighting and Power (H.L.&amp;P.) Company easement recorded in Volume 1579, Page 594, of the G.C.D.R.;</w:t>
      </w:r>
    </w:p>
    <w:p w:rsidR="003F3435" w:rsidRDefault="0032493E">
      <w:pPr>
        <w:spacing w:line="480" w:lineRule="auto"/>
        <w:ind w:firstLine="720"/>
        <w:jc w:val="both"/>
      </w:pPr>
      <w:r>
        <w:t xml:space="preserve">Thence, with the northerly R.O.W. line of said SH96, South 60 Degrees 51 Minutes 34 Seconds West, at 300.00 feet pass a 5/8 inch iron rod with plastic cap stamped "BENECHMARK ENGR." set at the intersection of the westerly R.O.W. line of said 300 foot H.L.&amp;P. easement with the northerly R.O.W. line of said SH96, and continue, in all, a distance of 419.45 to a 5/8 inch iron rod with plastic cap stamped "BENCHMARK ENGR." set for the beginning of a curve to the left, and from which a 5/8 inch iron rod with a TXDOT aluminum disk found bears South 81 Degrees 54 Minutes 10 Seconds West, a distance of 0.44 feet;</w:t>
      </w:r>
    </w:p>
    <w:p w:rsidR="003F3435" w:rsidRDefault="0032493E">
      <w:pPr>
        <w:spacing w:line="480" w:lineRule="auto"/>
        <w:ind w:firstLine="720"/>
        <w:jc w:val="both"/>
      </w:pPr>
      <w:r>
        <w:t xml:space="preserve">Thence, 1025.66 feet along the arc of said curve to the left having a radius of 6663.37 feet, a central angle of 08 Degrees 49 Minutes 09 Seconds, and a chord that bears South 56 Degrees 26 Minutes 59 Seconds West, a distance of 1024.65 to a 5/8 inch iron rod with plastic cap stamped "BENECHMARK ENGR." set for the southwest corner and Point of Beginning for the herein described tract;</w:t>
      </w:r>
    </w:p>
    <w:p w:rsidR="003F3435" w:rsidRDefault="0032493E">
      <w:pPr>
        <w:spacing w:line="480" w:lineRule="auto"/>
        <w:ind w:firstLine="720"/>
        <w:jc w:val="both"/>
      </w:pPr>
      <w:r>
        <w:t xml:space="preserve">Thence, 521.80 feet continuing along the arc of said curve to the left having a radius of 6663.37 feet, a central angle of 04 Degrees 29 Minutes 12 Seconds, and a chord that bears South 49 Degrees 47 Minutes 48 Seconds West, a distance of 521,66 feet to a 5/8 inch iron rod with a TXDOT aluminum disk found in the northerly line of said 639.740 acre tract, the southerly line of a call 93 are tract described in a deed to Solomon J. Gardy in Volume 485, Page 75, of the G.C.D.R., and the recognized common line of the said Basquez Survey and the Michael Muldon 2 League Grant, Abstract Number 18, for the end of said curve and the west corner of the herein described tract.</w:t>
      </w:r>
    </w:p>
    <w:p w:rsidR="003F3435" w:rsidRDefault="0032493E">
      <w:pPr>
        <w:spacing w:line="480" w:lineRule="auto"/>
        <w:ind w:firstLine="720"/>
        <w:jc w:val="both"/>
      </w:pPr>
      <w:r>
        <w:t xml:space="preserve">Thence, with a said common survey line, the northerly line of said 639.740 acre tract and the southerly line of said 93 acre tract, North 47 Degrees 33 Minutes 12 Seconds East, a distance of 522.87 feet to a 5/8 inch iron rod with plastic cap stamped "BENECHMARK ENGR." set for the northeast corner of the herein described tract;</w:t>
      </w:r>
    </w:p>
    <w:p w:rsidR="003F3435" w:rsidRDefault="0032493E">
      <w:pPr>
        <w:spacing w:line="480" w:lineRule="auto"/>
        <w:ind w:firstLine="720"/>
        <w:jc w:val="both"/>
      </w:pPr>
      <w:r>
        <w:t xml:space="preserve">Thence, through and across said 639.740 acre tract, South 37 Degrees 57 Minutes 36 Seconds East, a distance of 20.48 feet to the Point of Beginning.</w:t>
      </w:r>
    </w:p>
    <w:p w:rsidR="003F3435" w:rsidRDefault="0032493E">
      <w:pPr>
        <w:spacing w:line="480" w:lineRule="auto"/>
        <w:jc w:val="center"/>
      </w:pPr>
      <w:r>
        <w:t xml:space="preserve">Metes and Bounds Description</w:t>
      </w:r>
    </w:p>
    <w:p w:rsidR="003F3435" w:rsidRDefault="0032493E">
      <w:pPr>
        <w:spacing w:line="480" w:lineRule="auto"/>
        <w:jc w:val="center"/>
      </w:pPr>
      <w:r>
        <w:t xml:space="preserve">27.0000 Acres</w:t>
      </w:r>
    </w:p>
    <w:p w:rsidR="003F3435" w:rsidRDefault="0032493E">
      <w:pPr>
        <w:spacing w:line="480" w:lineRule="auto"/>
        <w:jc w:val="center"/>
      </w:pPr>
      <w:r>
        <w:t xml:space="preserve">(1,176,121 Square Feet)</w:t>
      </w:r>
    </w:p>
    <w:p w:rsidR="003F3435" w:rsidRDefault="0032493E">
      <w:pPr>
        <w:spacing w:line="480" w:lineRule="auto"/>
        <w:ind w:firstLine="720"/>
        <w:jc w:val="both"/>
      </w:pPr>
      <w:r>
        <w:t xml:space="preserve">All that certain 27.0000 acre (1,176,121 square foot) tract of land situated in the Miguel Muldoon 2 League Grant, Abstract Number 18, and the Rafael Basquez Survey, Abstract Number 32, both in Galveston County, Texas, and being out of a part of that certain call 93 acre tract described in a deed to Solomon J. Gordy in Volume 485, Page 475, of the Galveston County Deed Records (G.C.D.R.), and further cited in a Special Warranty Deed dated March 5, 2001 and recorded in Galveston County Clerk's File (G.C.C.F.) Number 2001010526, said 27.0000 acre tract being more particularly described by metes and bounds as follows:  (All bearings are based on the Texas State Plane Coordinate System, South Central Zone)</w:t>
      </w:r>
    </w:p>
    <w:p w:rsidR="003F3435" w:rsidRDefault="0032493E">
      <w:pPr>
        <w:spacing w:line="480" w:lineRule="auto"/>
        <w:ind w:firstLine="720"/>
        <w:jc w:val="both"/>
      </w:pPr>
      <w:r>
        <w:t xml:space="preserve">Commencing at a 5/8 inch iron rod with a Texas Department of Transportation (TXDOT) aluminum disk found at the intersection of the north right-of-way (R.O.W.) line of State Highway 96 with the west R.O.W. line of a 100 foot wide Southern Pacific Railroad R.O.W. line, and also being in the east line of that certain call 639.74 acre tract described in a deed to Weems &amp; Kelsey Management Company No.</w:t>
      </w:r>
      <w:r xml:space="preserve">
        <w:t> </w:t>
      </w:r>
      <w:r>
        <w:t xml:space="preserve">2, LTD. in Volume 2253, Page 880 of the G.C.D.R., and the east line of a 388 foot wide Houston Lighting and Power (H.L.&amp;P.) Company easement recorded in Volume 1579, Page 594, of the G.C.D.R.;</w:t>
      </w:r>
    </w:p>
    <w:p w:rsidR="003F3435" w:rsidRDefault="0032493E">
      <w:pPr>
        <w:spacing w:line="480" w:lineRule="auto"/>
        <w:ind w:firstLine="720"/>
        <w:jc w:val="both"/>
      </w:pPr>
      <w:r>
        <w:t xml:space="preserve">Thence, with the north R.O.W. line of said State Highway 96, South 60 Degrees 51 Minutes 34 Seconds West, a distance of 300.00 feet to a 5/8 inch iron rod with plastic cap stamped "BENCHMARK ENGR." set in the west R.O.W. line of said 300 foot H.L.&amp;P. easement for the southeast corner and Point of Beginning of the herein described tract;</w:t>
      </w:r>
    </w:p>
    <w:p w:rsidR="003F3435" w:rsidRDefault="0032493E">
      <w:pPr>
        <w:spacing w:line="480" w:lineRule="auto"/>
        <w:ind w:firstLine="720"/>
        <w:jc w:val="both"/>
      </w:pPr>
      <w:r>
        <w:t xml:space="preserve">Thence, continuing with the north R.O.W. line of said State Highway 96 and the south line of the herein described tract, South 60 Degrees 51 Minutes 34 Seconds West, a distance of 119.45 feet to a 5/8 inch iron rod with plastic cap stamped "BENCHMARK ENGR." set for the beginning of a curve to the left and from which a 5/8 inch rod with a TXDOT aluminum disk found bears South 81 Degrees 54 Minutes 10 Seconds West, a distance of 0.44 feet;</w:t>
      </w:r>
    </w:p>
    <w:p w:rsidR="003F3435" w:rsidRDefault="0032493E">
      <w:pPr>
        <w:spacing w:line="480" w:lineRule="auto"/>
        <w:ind w:firstLine="720"/>
        <w:jc w:val="both"/>
      </w:pPr>
      <w:r>
        <w:t xml:space="preserve">Thence, 1025.66 feet along the arc of said curve to the left having a radius of 6663.37 feet, a central angle of 08 Degrees 49 Minutes 09 Seconds, and a chord that bears South 56 Degrees 26 Minutes 59 Seconds West, a distance of 1024.65 feet to a 5/8 inch iron rod with plastic cap stamped "BENCHMARK ENGR." set for the southwest corner of the herein described tract;</w:t>
      </w:r>
    </w:p>
    <w:p w:rsidR="003F3435" w:rsidRDefault="0032493E">
      <w:pPr>
        <w:spacing w:line="480" w:lineRule="auto"/>
        <w:ind w:firstLine="720"/>
        <w:jc w:val="both"/>
      </w:pPr>
      <w:r>
        <w:t xml:space="preserve">Thence, departing the north R.O.W. line of said State Highway 96, and through and acres said 93 acre tract, the following four (4) courses:</w:t>
      </w:r>
    </w:p>
    <w:p w:rsidR="003F3435" w:rsidRDefault="0032493E">
      <w:pPr>
        <w:spacing w:line="480" w:lineRule="auto"/>
        <w:ind w:firstLine="1440"/>
        <w:jc w:val="both"/>
      </w:pPr>
      <w:r>
        <w:t xml:space="preserve">1)</w:t>
      </w:r>
      <w:r xml:space="preserve">
        <w:t> </w:t>
      </w:r>
      <w:r xml:space="preserve">
        <w:t> </w:t>
      </w:r>
      <w:r>
        <w:t xml:space="preserve">North 37 Degrees 57 Minutes 36 Seconds West, a distance of 885.96 feet to a 5/8 inch iron rod with plastic cap stamped "BENCHMARK ENGR." set for the northwest corner;</w:t>
      </w:r>
    </w:p>
    <w:p w:rsidR="003F3435" w:rsidRDefault="0032493E">
      <w:pPr>
        <w:spacing w:line="480" w:lineRule="auto"/>
        <w:ind w:firstLine="1440"/>
        <w:jc w:val="both"/>
      </w:pPr>
      <w:r>
        <w:t xml:space="preserve">2)</w:t>
      </w:r>
      <w:r xml:space="preserve">
        <w:t> </w:t>
      </w:r>
      <w:r xml:space="preserve">
        <w:t> </w:t>
      </w:r>
      <w:r>
        <w:t xml:space="preserve">North 52 Degrees 02 Minutes 24 Seconds East, a distance of 483.16 feet to a 5/8 inch iron rod with plastic cap stamped "BENCHMARK ENGR." set for an interior corner;</w:t>
      </w:r>
    </w:p>
    <w:p w:rsidR="003F3435" w:rsidRDefault="0032493E">
      <w:pPr>
        <w:spacing w:line="480" w:lineRule="auto"/>
        <w:ind w:firstLine="1440"/>
        <w:jc w:val="both"/>
      </w:pPr>
      <w:r>
        <w:t xml:space="preserve">3)</w:t>
      </w:r>
      <w:r xml:space="preserve">
        <w:t> </w:t>
      </w:r>
      <w:r xml:space="preserve">
        <w:t> </w:t>
      </w:r>
      <w:r>
        <w:t xml:space="preserve">North 29 Degrees 05 Minutes 53 Seconds West, a distance of 129.82 feet to 5/8 inch iron rod with plastic cap stamped "BENCHMARK ENGR." set for an interior corner;</w:t>
      </w:r>
    </w:p>
    <w:p w:rsidR="003F3435" w:rsidRDefault="0032493E">
      <w:pPr>
        <w:spacing w:line="480" w:lineRule="auto"/>
        <w:ind w:firstLine="1440"/>
        <w:jc w:val="both"/>
      </w:pPr>
      <w:r>
        <w:t xml:space="preserve">4)</w:t>
      </w:r>
      <w:r xml:space="preserve">
        <w:t> </w:t>
      </w:r>
      <w:r xml:space="preserve">
        <w:t> </w:t>
      </w:r>
      <w:r>
        <w:t xml:space="preserve">North 60 Degrees 54 Minutes 07 Secnds East, a distance of 800.09 feet to a 5/8 inch iron rod with plastic cap stamped "BENCHMARK ENGR." set in the west line of a call 10.709 Houston Power and Light (H.L.&amp;P.) acre fee strip for the northeast corner of the herein described tract;</w:t>
      </w:r>
    </w:p>
    <w:p w:rsidR="003F3435" w:rsidRDefault="0032493E">
      <w:pPr>
        <w:spacing w:line="480" w:lineRule="auto"/>
        <w:ind w:firstLine="720"/>
        <w:jc w:val="both"/>
      </w:pPr>
      <w:r>
        <w:t xml:space="preserve">Thence, with the west line of said H.L.&amp;P. Fee strip and the east line of the herein described tract, South 29 Degrees 05 Minutes 53 Seconds Eat, at 787.90 feet pass the southwest corner of said 10.709 acre tract and the northwest corner of said H.L.&amp;P. 330 foot wide easement and continue, in all, a distance of 1000.00 feet to the Point of Beginning and containing 27.0000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3976.0307,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3976, Special District Local Laws Code, as added by Section 1 of this Act, is amended by adding Section 3976.0307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