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86R15854 GRM-F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Parker</w:t>
      </w:r>
      <w:r xml:space="preserve">
        <w:tab wTab="150" tlc="none" cTlc="0"/>
      </w:r>
      <w:r>
        <w:t xml:space="preserve">H.B.</w:t>
      </w:r>
      <w:r xml:space="preserve">
        <w:t> </w:t>
      </w:r>
      <w:r>
        <w:t xml:space="preserve">No.</w:t>
      </w:r>
      <w:r xml:space="preserve">
        <w:t> </w:t>
      </w:r>
      <w:r>
        <w:t xml:space="preserve">4642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Rolling V Ranch Water Control and Improvement District No. 1 of Wise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9021.104, Special District Local Laws Code, is amended by amending Subsections (a) and (b) and adding Subsections (e), (f), (g), (h), (i), and (j) to read as follows:</w:t>
      </w:r>
    </w:p>
    <w:p w:rsidR="003F3435" w:rsidRDefault="0032493E">
      <w:pPr>
        <w:spacing w:line="480" w:lineRule="auto"/>
        <w:ind w:firstLine="720"/>
        <w:jc w:val="both"/>
      </w:pPr>
      <w:r>
        <w:t xml:space="preserve">(a)</w:t>
      </w:r>
      <w:r xml:space="preserve">
        <w:t> </w:t>
      </w:r>
      <w:r xml:space="preserve">
        <w:t> </w:t>
      </w:r>
      <w:r>
        <w:t xml:space="preserve">The district may be divided into two </w:t>
      </w:r>
      <w:r>
        <w:rPr>
          <w:u w:val="single"/>
        </w:rPr>
        <w:t xml:space="preserve">or more</w:t>
      </w:r>
      <w:r>
        <w:t xml:space="preserv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rPr>
          <w:u w:val="single"/>
        </w:rPr>
        <w:t xml:space="preserve">This chapter applies to any new district created by the division of the district, and a new district has all the powers and duties of the district.</w:t>
      </w:r>
      <w:r>
        <w:t xml:space="preserve">  [</w:t>
      </w:r>
      <w:r>
        <w:rPr>
          <w:strike/>
        </w:rPr>
        <w:t xml:space="preserve">The division procedure is prescribed by Sections 53.030 through 53.041, Water Code.</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49.102, Water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9021, Special District Local Laws Code, is amended by adding Section 9021.105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9021.105.</w:t>
      </w:r>
      <w:r>
        <w:rPr>
          <w:u w:val="single"/>
        </w:rPr>
        <w:t xml:space="preserve"> </w:t>
      </w:r>
      <w:r>
        <w:rPr>
          <w:u w:val="single"/>
        </w:rPr>
        <w:t xml:space="preserve"> </w:t>
      </w:r>
      <w:r>
        <w:rPr>
          <w:u w:val="single"/>
        </w:rPr>
        <w:t xml:space="preserve">LAW ENFORCEMENT SERVICES. </w:t>
      </w:r>
      <w:r>
        <w:rPr>
          <w:u w:val="single"/>
        </w:rPr>
        <w:t xml:space="preserve"> </w:t>
      </w:r>
      <w:r>
        <w:rPr>
          <w:u w:val="single"/>
        </w:rPr>
        <w:t xml:space="preserve">To protect the public interest, the district may contract with a qualified party, including a county or a municipality, to provide law enforcement services in the district for a fee.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9021, Special District Local Laws Code, is amended by adding Section 9021.152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9021.152.</w:t>
      </w:r>
      <w:r>
        <w:rPr>
          <w:u w:val="single"/>
        </w:rPr>
        <w:t xml:space="preserve"> </w:t>
      </w:r>
      <w:r>
        <w:rPr>
          <w:u w:val="single"/>
        </w:rPr>
        <w:t xml:space="preserve"> </w:t>
      </w:r>
      <w:r>
        <w:rPr>
          <w:u w:val="single"/>
        </w:rPr>
        <w:t xml:space="preserve">CONTRACT TAXES.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9021.104(c), Special District Local Laws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