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4644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4644</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Wood Trace Management District of Montgomery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3967 to read as follows:</w:t>
      </w:r>
    </w:p>
    <w:p w:rsidR="003F3435" w:rsidRDefault="0032493E">
      <w:pPr>
        <w:spacing w:line="480" w:lineRule="auto"/>
        <w:jc w:val="center"/>
      </w:pPr>
      <w:r>
        <w:rPr>
          <w:u w:val="single"/>
        </w:rPr>
        <w:t xml:space="preserve">CHAPTER 3967.  WOOD TRACE MANAGEMENT DISTRICT OF MONTGOMERY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Wood Trace Management District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a municipality or the county from providing the level of services provided as of the effective date of the Act enacting this chapter to the area in the district.  The district is created to supplement and not to supplant governmental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transit facilities, parking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3967.0105.</w:t>
      </w:r>
      <w:r>
        <w:rPr>
          <w:u w:val="single"/>
        </w:rPr>
        <w:t xml:space="preserve"> </w:t>
      </w:r>
      <w:r>
        <w:rPr>
          <w:u w:val="single"/>
        </w:rPr>
        <w:t xml:space="preserve"> </w:t>
      </w:r>
      <w:r>
        <w:rPr>
          <w:u w:val="single"/>
        </w:rPr>
        <w:t xml:space="preserve">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w:t>
      </w:r>
      <w:r>
        <w:rPr>
          <w:u w:val="single"/>
        </w:rPr>
        <w:t xml:space="preserve"> </w:t>
      </w:r>
      <w:r>
        <w:rPr>
          <w:u w:val="single"/>
        </w:rPr>
        <w:t xml:space="preserve">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a purpose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3967.0203,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3967.0203.</w:t>
      </w:r>
      <w:r>
        <w:rPr>
          <w:u w:val="single"/>
        </w:rPr>
        <w:t xml:space="preserve"> </w:t>
      </w:r>
      <w:r>
        <w:rPr>
          <w:u w:val="single"/>
        </w:rPr>
        <w:t xml:space="preserve"> </w:t>
      </w:r>
      <w:r>
        <w:rPr>
          <w:u w:val="single"/>
        </w:rPr>
        <w:t xml:space="preserve">TEMPORARY DIRECTORS.  (a)  On or after the effective date of the Act creating this chapter,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for that purpose,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3967.0304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3967.0304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3967.0309.</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3967.0313.</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land in the manner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3967.0602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3967.0602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Texas Commission on Environmental Quality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3967.0501,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by competitive bid or negotiated sale,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3967.0505.</w:t>
      </w:r>
      <w:r>
        <w:rPr>
          <w:u w:val="single"/>
        </w:rPr>
        <w:t xml:space="preserve"> </w:t>
      </w:r>
      <w:r>
        <w:rPr>
          <w:u w:val="single"/>
        </w:rPr>
        <w:t xml:space="preserve"> </w:t>
      </w:r>
      <w:r>
        <w:rPr>
          <w:u w:val="single"/>
        </w:rPr>
        <w:t xml:space="preserve">BONDS SECURED BY AD VALOREM TAXES; ELECTIONS.  (a)  If authorized at an election under Section 3967.0501,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Wood Trace Management District of Montgomery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3967.0603.</w:t>
      </w:r>
      <w:r>
        <w:rPr>
          <w:u w:val="single"/>
        </w:rPr>
        <w:t xml:space="preserve"> </w:t>
      </w:r>
      <w:r>
        <w:rPr>
          <w:u w:val="single"/>
        </w:rPr>
        <w:t xml:space="preserve"> </w:t>
      </w:r>
      <w:r>
        <w:rPr>
          <w:u w:val="single"/>
        </w:rPr>
        <w:t xml:space="preserve">SALES AND USE TAX RATE.  (a)  On or after the date the results are declared of an election held under Section 3967.0602,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3967.0602,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3967.0602;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3967.0602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3967.0604(c)(2).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3967.0901.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Wood Trace Management District of Montgomery County, Texas, initially includes all the territory contained in the following area:</w:t>
      </w:r>
    </w:p>
    <w:p w:rsidR="003F3435" w:rsidRDefault="0032493E">
      <w:pPr>
        <w:spacing w:line="480" w:lineRule="auto"/>
        <w:ind w:firstLine="720"/>
        <w:jc w:val="both"/>
      </w:pPr>
      <w:r>
        <w:t xml:space="preserve">Being a 92.63-acre tract of land, located in the Andrew J. Hensley, Abstract No.</w:t>
      </w:r>
      <w:r xml:space="preserve">
        <w:t> </w:t>
      </w:r>
      <w:r>
        <w:t xml:space="preserve">255 in Montgomery County, Texas; said 92.63-acre tract being out of a called 2,253.2253-acre tract of land conveyed to Terra Investments, LP in Clerk's File Number 2004023496 of the Official Public Records of Real Property of Montgomery County Texas (O.P.R.R.P.M.C.T.); said 92.63-acre tract being more particularly described by metes and bounds as follows (all bearings are referenced to the north line of said 2,253.2253-acre tract):</w:t>
      </w:r>
    </w:p>
    <w:p w:rsidR="003F3435" w:rsidRDefault="0032493E">
      <w:pPr>
        <w:spacing w:line="480" w:lineRule="auto"/>
        <w:ind w:firstLine="720"/>
        <w:jc w:val="both"/>
      </w:pPr>
      <w:r>
        <w:t xml:space="preserve">Beginning at a 5/8-inch iron rod with aluminum cap found at the northwest corner of a called 10.0000-acre tract of land recorded in Clerk's File Number 9350680 of the O.P.R.R.P.M.C.T., same being on the west line of said called 2,253.2253-acre tract and the east right-of-way (R.O.W.) line of Highway 149 (60-feet wide);</w:t>
      </w:r>
    </w:p>
    <w:p w:rsidR="003F3435" w:rsidRDefault="0032493E">
      <w:pPr>
        <w:spacing w:line="480" w:lineRule="auto"/>
        <w:ind w:firstLine="720"/>
        <w:jc w:val="both"/>
      </w:pPr>
      <w:r>
        <w:t xml:space="preserve">1.</w:t>
      </w:r>
      <w:r xml:space="preserve">
        <w:t> </w:t>
      </w:r>
      <w:r>
        <w:t xml:space="preserve">Thence, with the common line of said Highway 149 and said called 2,253.2253-acre tract, North 08 degrees 35 minutes 16 seconds West, a distance of 620.67 feet;</w:t>
      </w:r>
    </w:p>
    <w:p w:rsidR="003F3435" w:rsidRDefault="0032493E">
      <w:pPr>
        <w:spacing w:line="480" w:lineRule="auto"/>
        <w:ind w:firstLine="720"/>
        <w:jc w:val="both"/>
      </w:pPr>
      <w:r>
        <w:t xml:space="preserve">2.</w:t>
      </w:r>
      <w:r xml:space="preserve">
        <w:t> </w:t>
      </w:r>
      <w:r>
        <w:t xml:space="preserve">Thence, continuing with said common line, 291.17 feet along the arc of a curve to the right, said curve having a central angle of 05 degrees 59 minutes 03 seconds, a radius of 2,787.83 feet and a chord that bears North 05 degrees 35 minutes 45 seconds West, a distance of 291.04 feet;</w:t>
      </w:r>
    </w:p>
    <w:p w:rsidR="003F3435" w:rsidRDefault="0032493E">
      <w:pPr>
        <w:spacing w:line="480" w:lineRule="auto"/>
        <w:ind w:firstLine="720"/>
        <w:jc w:val="both"/>
      </w:pPr>
      <w:r>
        <w:t xml:space="preserve">3.</w:t>
      </w:r>
      <w:r xml:space="preserve">
        <w:t> </w:t>
      </w:r>
      <w:r>
        <w:t xml:space="preserve">Thence, with the northwest line of said called 2,253.2253-acre tract, North 42 degrees 18 minutes 44 seconds East, a distance of 1,390.50 feet;</w:t>
      </w:r>
    </w:p>
    <w:p w:rsidR="003F3435" w:rsidRDefault="0032493E">
      <w:pPr>
        <w:spacing w:line="480" w:lineRule="auto"/>
        <w:ind w:firstLine="720"/>
        <w:jc w:val="both"/>
      </w:pPr>
      <w:r>
        <w:t xml:space="preserve">4.</w:t>
      </w:r>
      <w:r xml:space="preserve">
        <w:t> </w:t>
      </w:r>
      <w:r>
        <w:t xml:space="preserve">Thence, continuing with the northwest line of said called 2,253.2253-acre tract, North 43 degrees 05 minutes 06 seconds East, a distance of 188.90 feet to the most westerly corner of a called 34.6647-acre tract of land recorded in Clerk's File Number 2018021947 of the O.P.R.R.P.M.C.T.;</w:t>
      </w:r>
    </w:p>
    <w:p w:rsidR="003F3435" w:rsidRDefault="0032493E">
      <w:pPr>
        <w:spacing w:line="480" w:lineRule="auto"/>
        <w:ind w:firstLine="720"/>
        <w:jc w:val="both"/>
      </w:pPr>
      <w:r>
        <w:t xml:space="preserve">Thence, with the west line of said called 34.6647-acre tract, the following five (5) courses:</w:t>
      </w:r>
    </w:p>
    <w:p w:rsidR="003F3435" w:rsidRDefault="0032493E">
      <w:pPr>
        <w:spacing w:line="480" w:lineRule="auto"/>
        <w:ind w:firstLine="720"/>
        <w:jc w:val="both"/>
      </w:pPr>
      <w:r>
        <w:t xml:space="preserve">5.</w:t>
      </w:r>
      <w:r xml:space="preserve">
        <w:t> </w:t>
      </w:r>
      <w:r>
        <w:t xml:space="preserve">1,433.79 feet along the arc of a curve to the right, said curve having a central angle of 30 degrees 49 minutes 40 seconds, a radius of 2,664.79 feet and a chord that bears South 25 degrees 30 minutes 44 seconds East, a distance of 1,416.55 feet;</w:t>
      </w:r>
    </w:p>
    <w:p w:rsidR="003F3435" w:rsidRDefault="0032493E">
      <w:pPr>
        <w:spacing w:line="480" w:lineRule="auto"/>
        <w:ind w:firstLine="720"/>
        <w:jc w:val="both"/>
      </w:pPr>
      <w:r>
        <w:t xml:space="preserve">6.</w:t>
      </w:r>
      <w:r xml:space="preserve">
        <w:t> </w:t>
      </w:r>
      <w:r>
        <w:t xml:space="preserve">South 10 degrees 05 minutes 54 seconds East, a distance of 415.32 feet;</w:t>
      </w:r>
    </w:p>
    <w:p w:rsidR="003F3435" w:rsidRDefault="0032493E">
      <w:pPr>
        <w:spacing w:line="480" w:lineRule="auto"/>
        <w:ind w:firstLine="720"/>
        <w:jc w:val="both"/>
      </w:pPr>
      <w:r>
        <w:t xml:space="preserve">7.</w:t>
      </w:r>
      <w:r xml:space="preserve">
        <w:t> </w:t>
      </w:r>
      <w:r>
        <w:t xml:space="preserve">South 10 degrees 05 minutes 54 seconds East, a distance of 300.00 feet;</w:t>
      </w:r>
    </w:p>
    <w:p w:rsidR="003F3435" w:rsidRDefault="0032493E">
      <w:pPr>
        <w:spacing w:line="480" w:lineRule="auto"/>
        <w:ind w:firstLine="720"/>
        <w:jc w:val="both"/>
      </w:pPr>
      <w:r>
        <w:t xml:space="preserve">8.</w:t>
      </w:r>
      <w:r xml:space="preserve">
        <w:t> </w:t>
      </w:r>
      <w:r>
        <w:t xml:space="preserve">South 10 degrees 05 minutes 54 seconds East, a distance of 516.07 feet;</w:t>
      </w:r>
    </w:p>
    <w:p w:rsidR="003F3435" w:rsidRDefault="0032493E">
      <w:pPr>
        <w:spacing w:line="480" w:lineRule="auto"/>
        <w:ind w:firstLine="720"/>
        <w:jc w:val="both"/>
      </w:pPr>
      <w:r>
        <w:t xml:space="preserve">9.</w:t>
      </w:r>
      <w:r xml:space="preserve">
        <w:t> </w:t>
      </w:r>
      <w:r>
        <w:t xml:space="preserve">1,088.92 feet along the arc of a curve to the left, said curve having a central angle of 10 degrees 31 minutes 19 seconds, a radius of 5,929.58 feet and a chord that bears South 15 degrees 21 minutes 34 seconds East, a distance of 1,087.39 feet to the south corner of aforesaid called 34.6647-acre tract, same being a northwesterly line of a called 12.500-acre tract of land recorded in Clerk's File Number 2014032464 of the O.P.R.R.P.M.C.T. and a southeasterly interior line of aforesaid called 2,253.2253-acre tract;</w:t>
      </w:r>
    </w:p>
    <w:p w:rsidR="003F3435" w:rsidRDefault="0032493E">
      <w:pPr>
        <w:spacing w:line="480" w:lineRule="auto"/>
        <w:ind w:firstLine="720"/>
        <w:jc w:val="both"/>
      </w:pPr>
      <w:r>
        <w:t xml:space="preserve">10.</w:t>
      </w:r>
      <w:r xml:space="preserve">
        <w:t> </w:t>
      </w:r>
      <w:r>
        <w:t xml:space="preserve">Thence, with the common line of said called 12.500-acre tract and said called 2,253.2253-acre tract, South 41 degrees 39 minutes 24 seconds West, a distance of 434.22 feet to a westerly corner of said called 2,253.2253-acre tract;</w:t>
      </w:r>
    </w:p>
    <w:p w:rsidR="003F3435" w:rsidRDefault="0032493E">
      <w:pPr>
        <w:spacing w:line="480" w:lineRule="auto"/>
        <w:ind w:firstLine="720"/>
        <w:jc w:val="both"/>
      </w:pPr>
      <w:r>
        <w:t xml:space="preserve">11.</w:t>
      </w:r>
      <w:r xml:space="preserve">
        <w:t> </w:t>
      </w:r>
      <w:r>
        <w:t xml:space="preserve">Thence, with the southwest line of said called 2,253.2253-acre tract, North 47 degrees 46 minutes 25 seconds West, a distance of 1,585.59 feet to the south corner of aforesaid called 10.0000-acre tract;</w:t>
      </w:r>
    </w:p>
    <w:p w:rsidR="003F3435" w:rsidRDefault="0032493E">
      <w:pPr>
        <w:spacing w:line="480" w:lineRule="auto"/>
        <w:ind w:firstLine="720"/>
        <w:jc w:val="both"/>
      </w:pPr>
      <w:r>
        <w:t xml:space="preserve">Thence, with the east and north lines of said called 10.0000-acre tract, the following six (6) courses:</w:t>
      </w:r>
    </w:p>
    <w:p w:rsidR="003F3435" w:rsidRDefault="0032493E">
      <w:pPr>
        <w:spacing w:line="480" w:lineRule="auto"/>
        <w:ind w:firstLine="720"/>
        <w:jc w:val="both"/>
      </w:pPr>
      <w:r>
        <w:t xml:space="preserve">12.</w:t>
      </w:r>
      <w:r xml:space="preserve">
        <w:t> </w:t>
      </w:r>
      <w:r>
        <w:t xml:space="preserve">North 42 degrees 13 minutes 34 seconds East, a distance of 435.59 feet;</w:t>
      </w:r>
    </w:p>
    <w:p w:rsidR="003F3435" w:rsidRDefault="0032493E">
      <w:pPr>
        <w:spacing w:line="480" w:lineRule="auto"/>
        <w:ind w:firstLine="720"/>
        <w:jc w:val="both"/>
      </w:pPr>
      <w:r>
        <w:t xml:space="preserve">13.</w:t>
      </w:r>
      <w:r xml:space="preserve">
        <w:t> </w:t>
      </w:r>
      <w:r>
        <w:t xml:space="preserve">North 30 degrees 32 minutes 17 seconds West, a distance of 629.68 feet;</w:t>
      </w:r>
    </w:p>
    <w:p w:rsidR="003F3435" w:rsidRDefault="0032493E">
      <w:pPr>
        <w:spacing w:line="480" w:lineRule="auto"/>
        <w:ind w:firstLine="720"/>
        <w:jc w:val="both"/>
      </w:pPr>
      <w:r>
        <w:t xml:space="preserve">14.</w:t>
      </w:r>
      <w:r xml:space="preserve">
        <w:t> </w:t>
      </w:r>
      <w:r>
        <w:t xml:space="preserve">South 81 degrees 24 minutes 44 seconds West, a distance of 342.11 feet;</w:t>
      </w:r>
    </w:p>
    <w:p w:rsidR="003F3435" w:rsidRDefault="0032493E">
      <w:pPr>
        <w:spacing w:line="480" w:lineRule="auto"/>
        <w:ind w:firstLine="720"/>
        <w:jc w:val="both"/>
      </w:pPr>
      <w:r>
        <w:t xml:space="preserve">15.</w:t>
      </w:r>
      <w:r xml:space="preserve">
        <w:t> </w:t>
      </w:r>
      <w:r>
        <w:t xml:space="preserve">South 54 degrees 50 minutes 52 seconds West, a distance of 44.73 feet;</w:t>
      </w:r>
    </w:p>
    <w:p w:rsidR="003F3435" w:rsidRDefault="0032493E">
      <w:pPr>
        <w:spacing w:line="480" w:lineRule="auto"/>
        <w:ind w:firstLine="720"/>
        <w:jc w:val="both"/>
      </w:pPr>
      <w:r>
        <w:t xml:space="preserve">16.</w:t>
      </w:r>
      <w:r xml:space="preserve">
        <w:t> </w:t>
      </w:r>
      <w:r>
        <w:t xml:space="preserve">South 08 degrees 35 minutes 16 seconds East, a distance of 30.00 feet;</w:t>
      </w:r>
    </w:p>
    <w:p w:rsidR="003F3435" w:rsidRDefault="0032493E">
      <w:pPr>
        <w:spacing w:line="480" w:lineRule="auto"/>
        <w:ind w:firstLine="720"/>
        <w:jc w:val="both"/>
      </w:pPr>
      <w:r>
        <w:t xml:space="preserve">17.</w:t>
      </w:r>
      <w:r xml:space="preserve">
        <w:t> </w:t>
      </w:r>
      <w:r>
        <w:t xml:space="preserve">South 81 degrees 24 minutes 44 seconds West, a distance of 200.00 feet to the Point of Beginning and containing 92.63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