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Administration; May</w:t>
      </w:r>
      <w:r xml:space="preserve">
        <w:t> </w:t>
      </w:r>
      <w:r>
        <w:t xml:space="preserve">3,</w:t>
      </w:r>
      <w:r xml:space="preserve">
        <w:t> </w:t>
      </w:r>
      <w:r>
        <w:t xml:space="preserve">2019, reported favorably by the following vote:</w:t>
      </w:r>
      <w:r>
        <w:t xml:space="preserve"> </w:t>
      </w:r>
      <w:r>
        <w:t xml:space="preserve"> </w:t>
      </w:r>
      <w:r>
        <w:t xml:space="preserve">Yeas 4,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board of directors and powers and duties of the East Montgomery County Municipal Utility District No. 12;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8116.002, Special District Local Laws Code, is amended to read as follows:</w:t>
      </w:r>
    </w:p>
    <w:p w:rsidR="003F3435" w:rsidRDefault="0032493E">
      <w:pPr>
        <w:spacing w:line="480" w:lineRule="auto"/>
        <w:ind w:firstLine="720"/>
        <w:jc w:val="both"/>
      </w:pPr>
      <w:r>
        <w:t xml:space="preserve">Sec.</w:t>
      </w:r>
      <w:r xml:space="preserve">
        <w:t> </w:t>
      </w:r>
      <w:r>
        <w:t xml:space="preserve">8116.002.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8116.051(b),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8116.053, directors</w:t>
      </w:r>
      <w:r>
        <w:t xml:space="preserve"> [</w:t>
      </w:r>
      <w:r>
        <w:rPr>
          <w:strike/>
        </w:rPr>
        <w:t xml:space="preserve">Directors</w:t>
      </w:r>
      <w:r>
        <w:t xml:space="preserve">] serve staggered four-year terms.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8116, Special District Local Laws Code, is amended by adding Section 8116.053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8116.053.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Larry Williams;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Rachel Maybray;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Michael Others;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Virginia French;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Valerie Mullan.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Texas Commission on Environmental Quality shall appoint as successor temporary directors the five persons named in the petition.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8116, Special District Local Laws Code, is amended by adding Sections 8116.104, 8116.105, 8116.106, and 8116.107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8116,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8116.153.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8116.151,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Subchapter A1, Chapter 8116; and</w:t>
      </w:r>
    </w:p>
    <w:p w:rsidR="003F3435" w:rsidRDefault="0032493E">
      <w:pPr>
        <w:spacing w:line="480" w:lineRule="auto"/>
        <w:ind w:firstLine="1440"/>
        <w:jc w:val="both"/>
      </w:pPr>
      <w:r>
        <w:t xml:space="preserve">(2)</w:t>
      </w:r>
      <w:r xml:space="preserve">
        <w:t> </w:t>
      </w:r>
      <w:r xml:space="preserve">
        <w:t> </w:t>
      </w:r>
      <w:r>
        <w:t xml:space="preserve">Section 8116.052.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East Montgomery County Municipal Utility District No. 12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The legislature validates and confirms all governmental acts and proceedings of the East Montgomery County Municipal Utility District No. 12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