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4695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Port of Port Arthur Navigation District of Jefferson County, including the authority to impose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 Chapter 197, Acts of the 58th Legislature, Regular Session, 1963,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Each commissioner shall receive for performing duties as a commissioner compensation </w:t>
      </w:r>
      <w:r>
        <w:rPr>
          <w:u w:val="single"/>
        </w:rPr>
        <w:t xml:space="preserve">and benefits</w:t>
      </w:r>
      <w:r>
        <w:t xml:space="preserve"> </w:t>
      </w:r>
      <w:r>
        <w:t xml:space="preserve">set by the Board of Port Commissioners plus actual traveling expenses. </w:t>
      </w:r>
      <w:r>
        <w:t xml:space="preserve"> </w:t>
      </w:r>
      <w:r>
        <w:t xml:space="preserve">The Board of Port Commissioners shall set the compensation </w:t>
      </w:r>
      <w:r>
        <w:rPr>
          <w:u w:val="single"/>
        </w:rPr>
        <w:t xml:space="preserve">and benefits</w:t>
      </w:r>
      <w:r>
        <w:t xml:space="preserve"> </w:t>
      </w:r>
      <w:r>
        <w:t xml:space="preserve">of the secretary, general manager, attorneys, engineers, and all other employees, and said board shall set and determine the term and time of employment of all officers and employees of the district; provided that all officers and employees of the district, except the commissioners themselves, shall hold their offices subject to the will of the Board of Port Commissioners.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 Chapter 197, Acts of the 58th Legislature, Regular Session, 1963, is amended to read as follows:</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The [</w:t>
      </w:r>
      <w:r>
        <w:rPr>
          <w:strike/>
        </w:rPr>
        <w:t xml:space="preserve">Commissioners Court of Jefferson County, Texas, shall, upon requisition of the</w:t>
      </w:r>
      <w:r>
        <w:t xml:space="preserve">] Board of Port Commissioners </w:t>
      </w:r>
      <w:r>
        <w:rPr>
          <w:u w:val="single"/>
        </w:rPr>
        <w:t xml:space="preserve">shall impose</w:t>
      </w:r>
      <w:r>
        <w:t xml:space="preserve">[</w:t>
      </w:r>
      <w:r>
        <w:rPr>
          <w:strike/>
        </w:rPr>
        <w:t xml:space="preserve">, levy</w:t>
      </w:r>
      <w:r>
        <w:t xml:space="preserve">] taxes necessary to pay the interest on the bonded debt and to create a sinking fund to retire the principal thereof, as well as a maintenance tax for said district within the limitations prescribed by this Act.  In all matters pertaining to the </w:t>
      </w:r>
      <w:r>
        <w:rPr>
          <w:u w:val="single"/>
        </w:rPr>
        <w:t xml:space="preserve">imposition</w:t>
      </w:r>
      <w:r>
        <w:t xml:space="preserve"> </w:t>
      </w:r>
      <w:r>
        <w:t xml:space="preserve">[</w:t>
      </w:r>
      <w:r>
        <w:rPr>
          <w:strike/>
        </w:rPr>
        <w:t xml:space="preserve">levying and assessing</w:t>
      </w:r>
      <w:r>
        <w:t xml:space="preserve">] of taxes[</w:t>
      </w:r>
      <w:r>
        <w:rPr>
          <w:strike/>
        </w:rPr>
        <w:t xml:space="preserve">, the equalization thereof, and the collection of same,</w:t>
      </w:r>
      <w:r>
        <w:t xml:space="preserve">] and the duties of all officers in connection therewith, the laws of the State of Texas for </w:t>
      </w:r>
      <w:r>
        <w:rPr>
          <w:u w:val="single"/>
        </w:rPr>
        <w:t xml:space="preserve">the imposition</w:t>
      </w:r>
      <w:r>
        <w:t xml:space="preserve"> </w:t>
      </w:r>
      <w:r>
        <w:t xml:space="preserve">[</w:t>
      </w:r>
      <w:r>
        <w:rPr>
          <w:strike/>
        </w:rPr>
        <w:t xml:space="preserve">assessing, levying and collecting</w:t>
      </w:r>
      <w:r>
        <w:t xml:space="preserve">] of [</w:t>
      </w:r>
      <w:r>
        <w:rPr>
          <w:strike/>
        </w:rPr>
        <w:t xml:space="preserve">state and county</w:t>
      </w:r>
      <w:r>
        <w:t xml:space="preserve">] taxes shall apply, and such duties shall be done and performed by the officers charged with </w:t>
      </w:r>
      <w:r>
        <w:rPr>
          <w:u w:val="single"/>
        </w:rPr>
        <w:t xml:space="preserve">imposing</w:t>
      </w:r>
      <w:r>
        <w:t xml:space="preserve"> </w:t>
      </w:r>
      <w:r>
        <w:t xml:space="preserve">[</w:t>
      </w:r>
      <w:r>
        <w:rPr>
          <w:strike/>
        </w:rPr>
        <w:t xml:space="preserve">the collection of state and county</w:t>
      </w:r>
      <w:r>
        <w:t xml:space="preserve">] taxes.  Said taxes shall be deposited with the depository or depositories of said district at the times and in the manner provided by law for depositing county taxes in the county depository, and such officers shall furnish such bonds and receive such compensation for their services as is now being paid for like services, and said district shall have a lien upon all property against which taxes may be levied and assessed, enforceable under the same law and in the same manner as a lien securing state and county taxes.  Limitation shall not run against the district as a bar to the collection of any taxes or other public charges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following actions of the Port of Port Arthur Navigation District are validated and confirmed in all respects as if the actions had been done as authorized by law:</w:t>
      </w:r>
    </w:p>
    <w:p w:rsidR="003F3435" w:rsidRDefault="0032493E">
      <w:pPr>
        <w:spacing w:line="480" w:lineRule="auto"/>
        <w:ind w:firstLine="1440"/>
        <w:jc w:val="both"/>
      </w:pPr>
      <w:r>
        <w:t xml:space="preserve">(1)</w:t>
      </w:r>
      <w:r xml:space="preserve">
        <w:t> </w:t>
      </w:r>
      <w:r xml:space="preserve">
        <w:t> </w:t>
      </w:r>
      <w:r>
        <w:t xml:space="preserve">all acts and proceedings of the district taken before the effective date of this Act; and</w:t>
      </w:r>
    </w:p>
    <w:p w:rsidR="003F3435" w:rsidRDefault="0032493E">
      <w:pPr>
        <w:spacing w:line="480" w:lineRule="auto"/>
        <w:ind w:firstLine="1440"/>
        <w:jc w:val="both"/>
      </w:pPr>
      <w:r>
        <w:t xml:space="preserve">(2)</w:t>
      </w:r>
      <w:r xml:space="preserve">
        <w:t> </w:t>
      </w:r>
      <w:r xml:space="preserve">
        <w:t> </w:t>
      </w:r>
      <w:r>
        <w:t xml:space="preserve">the issuance of any bonds or the imposition of taxes, including maintenance and operations taxes, in furtherance of any bonds issued by the district.</w:t>
      </w:r>
    </w:p>
    <w:p w:rsidR="003F3435" w:rsidRDefault="0032493E">
      <w:pPr>
        <w:spacing w:line="480" w:lineRule="auto"/>
        <w:ind w:firstLine="720"/>
        <w:jc w:val="both"/>
      </w:pPr>
      <w:r>
        <w:t xml:space="preserve">(b)</w:t>
      </w:r>
      <w:r xml:space="preserve">
        <w:t> </w:t>
      </w:r>
      <w:r xml:space="preserve">
        <w:t> </w:t>
      </w:r>
      <w:r>
        <w:t xml:space="preserve">A governmental act or proceeding of the district occurring after an act or proceeding validated by this Act may not be held invalid on the ground that the prior act or proceeding, in the absence of this Act, was invalid.</w:t>
      </w:r>
    </w:p>
    <w:p w:rsidR="003F3435" w:rsidRDefault="0032493E">
      <w:pPr>
        <w:spacing w:line="480" w:lineRule="auto"/>
        <w:ind w:firstLine="720"/>
        <w:jc w:val="both"/>
      </w:pPr>
      <w:r>
        <w:t xml:space="preserve">(c)</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judgment of a court of competent jurisdiction; or</w:t>
      </w:r>
    </w:p>
    <w:p w:rsidR="003F3435" w:rsidRDefault="0032493E">
      <w:pPr>
        <w:spacing w:line="480" w:lineRule="auto"/>
        <w:ind w:firstLine="1440"/>
        <w:jc w:val="both"/>
      </w:pPr>
      <w:r>
        <w:t xml:space="preserve">(2)</w:t>
      </w:r>
      <w:r xml:space="preserve">
        <w:t> </w:t>
      </w:r>
      <w:r xml:space="preserve">
        <w:t> </w:t>
      </w:r>
      <w:r>
        <w:t xml:space="preserve">has been held invalid by a final judgment of a court of competent jurisdiction.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4695 was passed by the House on May 7, 2019, by the following vote:</w:t>
      </w:r>
      <w:r xml:space="preserve">
        <w:t> </w:t>
      </w:r>
      <w:r xml:space="preserve">
        <w:t> </w:t>
      </w:r>
      <w:r>
        <w:t xml:space="preserve">Yeas 117, Nays 30,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4695 was passed by the Senate on May 21,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