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Williamson County Municipal Utility District No. 29;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7899 to read as follows:</w:t>
      </w:r>
    </w:p>
    <w:p w:rsidR="003F3435" w:rsidRDefault="0032493E">
      <w:pPr>
        <w:spacing w:line="480" w:lineRule="auto"/>
        <w:jc w:val="center"/>
      </w:pPr>
      <w:r>
        <w:rPr>
          <w:u w:val="single"/>
        </w:rPr>
        <w:t xml:space="preserve">CHAPTER 7899.  WILLIAMSON COUNTY MUNICIPAL UTILITY DISTRICT NO. 29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Williamson County</w:t>
      </w:r>
      <w:r>
        <w:rPr>
          <w:u w:val="single"/>
        </w:rPr>
        <w:t xml:space="preserve"> </w:t>
      </w:r>
      <w:r>
        <w:rPr>
          <w:u w:val="single"/>
        </w:rPr>
        <w:t xml:space="preserve">Municipal Utility District No. 29.</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7899.0203.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7899.0302.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Williamson County Municipal Utility District No. 29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Williamson County Municipal Utility District No. 29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4697 was passed by the House on May 3, 2019, by the following vote:</w:t>
      </w:r>
      <w:r xml:space="preserve">
        <w:t> </w:t>
      </w:r>
      <w:r xml:space="preserve">
        <w:t> </w:t>
      </w:r>
      <w:r>
        <w:t xml:space="preserve">Yeas 121, Nays 19,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4697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