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4703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6,</w:t>
      </w:r>
      <w:r xml:space="preserve">
        <w:t> </w:t>
      </w:r>
      <w:r>
        <w:t xml:space="preserve">2019, read first time and referred to Committee on Intergovernmental Relations; May</w:t>
      </w:r>
      <w:r xml:space="preserve">
        <w:t> </w:t>
      </w:r>
      <w:r>
        <w:t xml:space="preserve">19,</w:t>
      </w:r>
      <w:r xml:space="preserve">
        <w:t> </w:t>
      </w:r>
      <w:r>
        <w:t xml:space="preserve">2019, reported adversely, with favorable Committee Substitute by the following vote:</w:t>
      </w:r>
      <w:r>
        <w:t xml:space="preserve"> </w:t>
      </w:r>
      <w:r>
        <w:t xml:space="preserve"> </w:t>
      </w:r>
      <w:r>
        <w:t xml:space="preserve">Yeas 7, Nays 0; May</w:t>
      </w:r>
      <w:r xml:space="preserve">
        <w:t> </w:t>
      </w:r>
      <w:r>
        <w:t xml:space="preserve">19,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4703</w:t>
      </w:r>
      <w:r xml:space="preserve">
        <w:tab wTab="150" tlc="none" cTlc="0"/>
      </w:r>
      <w:r>
        <w:t xml:space="preserve">By:</w:t>
      </w:r>
      <w:r xml:space="preserve">
        <w:t> </w:t>
      </w:r>
      <w:r xml:space="preserve">
        <w:t> </w:t>
      </w:r>
      <w:r>
        <w:t xml:space="preserve">Alvarado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 County Improvement District No. 28;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3987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3987.  HARRIS COUNTY IMPROVEMENT DISTRICT NO. 28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Houston.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Harris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Harris County Improvement District No. 28.</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3987.0102.</w:t>
      </w:r>
      <w:r>
        <w:rPr>
          <w:u w:val="single"/>
        </w:rPr>
        <w:t xml:space="preserve"> </w:t>
      </w:r>
      <w:r>
        <w:rPr>
          <w:u w:val="single"/>
        </w:rPr>
        <w:t xml:space="preserve"> </w:t>
      </w:r>
      <w:r>
        <w:rPr>
          <w:u w:val="single"/>
        </w:rPr>
        <w:t xml:space="preserve">NATURE OF DISTRICT.  The Harris County Improvement District No. 28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3987.0201.</w:t>
      </w:r>
      <w:r>
        <w:rPr>
          <w:u w:val="single"/>
        </w:rPr>
        <w:t xml:space="preserve"> </w:t>
      </w:r>
      <w:r>
        <w:rPr>
          <w:u w:val="single"/>
        </w:rPr>
        <w:t xml:space="preserve"> </w:t>
      </w:r>
      <w:r>
        <w:rPr>
          <w:u w:val="single"/>
        </w:rP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change the number of voting directors on the board if the board determines that the change is in the best interest of the district.  The board may not consist of fewer than 5 or more than 15 voting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3987.0202.</w:t>
      </w:r>
      <w:r>
        <w:rPr>
          <w:u w:val="single"/>
        </w:rPr>
        <w:t xml:space="preserve"> </w:t>
      </w:r>
      <w:r>
        <w:rPr>
          <w:u w:val="single"/>
        </w:rPr>
        <w:t xml:space="preserve"> </w:t>
      </w:r>
      <w:r>
        <w:rPr>
          <w:u w:val="single"/>
        </w:rPr>
        <w:t xml:space="preserve">APPOINTMENT OF VOTING DIRECTORS.  The mayor and members of the governing body of the city shall appoint voting directors from persons recommended by the board. </w:t>
      </w:r>
      <w:r>
        <w:rPr>
          <w:u w:val="single"/>
        </w:rPr>
        <w:t xml:space="preserve"> </w:t>
      </w:r>
      <w:r>
        <w:rPr>
          <w:u w:val="single"/>
        </w:rPr>
        <w:t xml:space="preserve">A person is appointed if a majority of the members of the governing body, including the mayor, vote to appoint that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3987.0203.</w:t>
      </w:r>
      <w:r>
        <w:rPr>
          <w:u w:val="single"/>
        </w:rPr>
        <w:t xml:space="preserve"> </w:t>
      </w:r>
      <w:r>
        <w:rPr>
          <w:u w:val="single"/>
        </w:rPr>
        <w:t xml:space="preserve"> </w:t>
      </w:r>
      <w:r>
        <w:rPr>
          <w:u w:val="single"/>
        </w:rPr>
        <w:t xml:space="preserve">NONVOTING DIRECTORS.  The board may appoint nonvoting directors to serve at the pleasure of the voting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3987.0204.</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nonvoting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3987.0205.</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3987.0206.</w:t>
      </w:r>
      <w:r>
        <w:rPr>
          <w:u w:val="single"/>
        </w:rPr>
        <w:t xml:space="preserve"> </w:t>
      </w:r>
      <w:r>
        <w:rPr>
          <w:u w:val="single"/>
        </w:rPr>
        <w:t xml:space="preserve"> </w:t>
      </w:r>
      <w:r>
        <w:rPr>
          <w:u w:val="single"/>
        </w:rPr>
        <w:t xml:space="preserve">INITIAL VOTING DIRECTORS.  (a)  The initial board consists of the following voting directors:</w:t>
      </w:r>
    </w:p>
    <w:tbl>
      <w:tr>
        <w:tc>
          <w:p/>
        </w:tc>
        <w:tc>
          <w:p>
            <w:r>
              <w:rPr>
                <w:u w:val="single"/>
              </w:rPr>
              <w:t xml:space="preserve">Pos. No.</w:t>
            </w:r>
          </w:p>
        </w:tc>
        <w:tc>
          <w:p>
            <w:r>
              <w:rPr>
                <w:u w:val="single"/>
              </w:rPr>
              <w:t xml:space="preserve">Name of Director</w:t>
            </w:r>
          </w:p>
        </w:tc>
      </w:tr>
      <w:tr>
        <w:tc>
          <w:p/>
        </w:tc>
        <w:tc>
          <w:p>
            <w:r>
              <w:rPr>
                <w:u w:val="single"/>
              </w:rPr>
              <w:t xml:space="preserve">1</w:t>
            </w:r>
          </w:p>
        </w:tc>
        <w:tc>
          <w:p>
            <w:r>
              <w:rPr>
                <w:u w:val="single"/>
              </w:rPr>
              <w:t xml:space="preserve">Robert Tautenhahn</w:t>
            </w:r>
          </w:p>
        </w:tc>
      </w:tr>
      <w:tr>
        <w:tc>
          <w:p/>
        </w:tc>
        <w:tc>
          <w:p>
            <w:r>
              <w:rPr>
                <w:u w:val="single"/>
              </w:rPr>
              <w:t xml:space="preserve">2</w:t>
            </w:r>
          </w:p>
        </w:tc>
        <w:tc>
          <w:p>
            <w:r>
              <w:rPr>
                <w:u w:val="single"/>
              </w:rPr>
              <w:t xml:space="preserve">Juan Carlos Herrera</w:t>
            </w:r>
          </w:p>
        </w:tc>
      </w:tr>
      <w:tr>
        <w:tc>
          <w:p/>
        </w:tc>
        <w:tc>
          <w:p>
            <w:r>
              <w:rPr>
                <w:u w:val="single"/>
              </w:rPr>
              <w:t xml:space="preserve">3</w:t>
            </w:r>
          </w:p>
        </w:tc>
        <w:tc>
          <w:p>
            <w:r>
              <w:rPr>
                <w:u w:val="single"/>
              </w:rPr>
              <w:t xml:space="preserve">Jack Chaluh</w:t>
            </w:r>
          </w:p>
        </w:tc>
      </w:tr>
      <w:tr>
        <w:tc>
          <w:p/>
        </w:tc>
        <w:tc>
          <w:p>
            <w:r>
              <w:rPr>
                <w:u w:val="single"/>
              </w:rPr>
              <w:t xml:space="preserve">4</w:t>
            </w:r>
          </w:p>
        </w:tc>
        <w:tc>
          <w:p>
            <w:r>
              <w:rPr>
                <w:u w:val="single"/>
              </w:rPr>
              <w:t xml:space="preserve">Maewel Ghebremichael</w:t>
            </w:r>
          </w:p>
        </w:tc>
      </w:tr>
      <w:tr>
        <w:tc>
          <w:p/>
        </w:tc>
        <w:tc>
          <w:p>
            <w:r>
              <w:rPr>
                <w:u w:val="single"/>
              </w:rPr>
              <w:t xml:space="preserve">5</w:t>
            </w:r>
          </w:p>
        </w:tc>
        <w:tc>
          <w:p>
            <w:r>
              <w:rPr>
                <w:u w:val="single"/>
              </w:rPr>
              <w:t xml:space="preserve">Jarret Ewing</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through three expire June 1, 2021, and the terms of directors appointed for positions four and five expire June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3987.0202 does not apply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3987.0310.</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at least 60 percent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3987.0501.</w:t>
      </w:r>
      <w:r>
        <w:rPr>
          <w:u w:val="single"/>
        </w:rPr>
        <w:t xml:space="preserve"> </w:t>
      </w:r>
      <w:r>
        <w:rPr>
          <w:u w:val="single"/>
        </w:rPr>
        <w:t xml:space="preserve"> </w:t>
      </w:r>
      <w:r>
        <w:rPr>
          <w:u w:val="single"/>
        </w:rPr>
        <w:t xml:space="preserve">TAX ELECTION REQUIRED.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3987.0501,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49.107(h),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or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3987.0505.</w:t>
      </w:r>
      <w:r>
        <w:rPr>
          <w:u w:val="single"/>
        </w:rPr>
        <w:t xml:space="preserve"> </w:t>
      </w:r>
      <w:r>
        <w:rPr>
          <w:u w:val="single"/>
        </w:rPr>
        <w:t xml:space="preserve"> </w:t>
      </w:r>
      <w:r>
        <w:rPr>
          <w:u w:val="single"/>
        </w:rPr>
        <w:t xml:space="preserve">BONDS SECURED BY AD VALOREM TAXES; ELECTIONS.  (a)  If authorized at an election under Section 3987.0501, the district may issue bonds payable from ad valorem taxes only to purchase, construct, acquire, own, operate, repair, improve, or extend facilities and improvements for and in support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parking as described by Section 3987.0307;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parks and recreational facilities,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parks, landscaping, and greenbelts;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sidewalks and trails;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pedestrian crosswalks, bridges, and tunnels;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public right-of-way beautification projects;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plazas, pedestrian malls, and places of public assembly;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lighting, banners, and signs;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works of art;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recreational equipment and facilities;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water, sewer, drainage, and road facilities and improvements.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3987.0507.</w:t>
      </w:r>
      <w:r>
        <w:rPr>
          <w:u w:val="single"/>
        </w:rPr>
        <w:t xml:space="preserve"> </w:t>
      </w:r>
      <w:r>
        <w:rPr>
          <w:u w:val="single"/>
        </w:rPr>
        <w:t xml:space="preserve"> </w:t>
      </w:r>
      <w:r>
        <w:rPr>
          <w:u w:val="single"/>
        </w:rPr>
        <w:t xml:space="preserve">CITY NOT REQUIRED TO PAY DISTRICT OBLIGATIONS.  Except as provided by Section 375.263, Local Government Code, the city is not required to pay a bond, note, or other obligation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3987.0508.</w:t>
      </w:r>
      <w:r>
        <w:rPr>
          <w:u w:val="single"/>
        </w:rPr>
        <w:t xml:space="preserve"> </w:t>
      </w:r>
      <w:r>
        <w:rPr>
          <w:u w:val="single"/>
        </w:rPr>
        <w:t xml:space="preserve"> </w:t>
      </w:r>
      <w:r>
        <w:rPr>
          <w:u w:val="single"/>
        </w:rPr>
        <w:t xml:space="preserve">CONFIRMATION ELECTION REQUIRED. </w:t>
      </w:r>
      <w:r>
        <w:rPr>
          <w:u w:val="single"/>
        </w:rPr>
        <w:t xml:space="preserve"> </w:t>
      </w:r>
      <w:r>
        <w:rPr>
          <w:u w:val="single"/>
        </w:rPr>
        <w:t xml:space="preserve">The district must hold an election to confirm the creation of the district before the district may impose an ad valorem tax or issue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3987.0901.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Improvement District No. 28 initially includes all territory contained in the following area:</w:t>
      </w:r>
    </w:p>
    <w:p w:rsidR="003F3435" w:rsidRDefault="0032493E">
      <w:pPr>
        <w:spacing w:line="480" w:lineRule="auto"/>
        <w:ind w:firstLine="720"/>
        <w:jc w:val="both"/>
      </w:pPr>
      <w:r>
        <w:t xml:space="preserve">Being a tract or parcel, containing 6.011 acres (261,835 square feet) of land, situated in the John Austin Two League Grant, Abstract Number 1, City of Houston, Harris County, Texas, and being all of Unrestricted Reserve "A" and part of and out of Unrestricted Reserve "B", Block 1, CWA GILLETTE STREET, a plat of subdivision recorded under Film Code Number 657260, Map Records of Harris County, Texas (M.R.H.C.); also being all that certain called 6.011 acres described in deed to Westcreek HTX Real Estate Partners-D, L.P. (herein referred to as the "Westcreek Tract"), as recorded under County Clerk's File (C.C.F.) Number 20150175209, Official Public Records of Real Property of Harris County, Texas (O.P.R.R.P.H.C.); the herein described 6.011 acre tract being more particularly described by metes and bounds as follows (bearings herein are grid bearings based on the Texas State Plane Coordinate System, South Central Zone, NAD 83, as evidenced on said subdivision plat of CWA GILLETTE STREET; distances are surface distances based on the U.S. Survey Foot and may be converted to grid by multiplying by a combined scale factor of 0.999890843):</w:t>
      </w:r>
    </w:p>
    <w:p w:rsidR="003F3435" w:rsidRDefault="0032493E">
      <w:pPr>
        <w:spacing w:line="480" w:lineRule="auto"/>
        <w:ind w:firstLine="720"/>
        <w:jc w:val="both"/>
      </w:pPr>
      <w:r>
        <w:t xml:space="preserve">BEGINNING at a 5/8-inch iron rod with plastic cap, stamped "TERRA SURVEYING", set marking the intersection of the south right-of-way (R.O.W.) line of Allen Parkway (public), based on a 195-foot width, with the east R.O.W. line of Gillette Street (public), based on a 60-foot width; both street rights-of-way being part of and out of the remainder of that certain called 48.78 acres described in deed to City of Houston, as recorded in Volume 372, Page 235, Deed Records of Harris County, Texas; also, the alignment of said street rights-of-way are depicted on City File Room Drawings 6064 and 9387 for Allen Parkway, and 8064 and 36778 for Gillette Street; said iron rod also marking the northwest corner of said Westcreek Tract, said Unrestricted Reserve "A", and the herein described tract;</w:t>
      </w:r>
    </w:p>
    <w:p w:rsidR="003F3435" w:rsidRDefault="0032493E">
      <w:pPr>
        <w:spacing w:line="480" w:lineRule="auto"/>
        <w:ind w:firstLine="720"/>
        <w:jc w:val="both"/>
      </w:pPr>
      <w:r>
        <w:t xml:space="preserve">THENCE, North 87°38'58" East, with the south R.O.W. line of said Allen Parkway, a distance of 387.79 feet to a 3/4-inch iron rod found marking the northwest corner of Reserve "A", Block 1, ALLEN PARKWAY VILLAGE, a plat of subdivision recorded under Film Code Number 428006, M.R.H.C.; said iron rod also marking the northeast corner of said Westcreek Tract, said Unrestricted Reserve "A", and the herein described tract, from which a 5/8-inch iron rod found for reference bears South 84°04' West, 2.40 feet;</w:t>
      </w:r>
    </w:p>
    <w:p w:rsidR="003F3435" w:rsidRDefault="0032493E">
      <w:pPr>
        <w:spacing w:line="480" w:lineRule="auto"/>
        <w:ind w:firstLine="720"/>
        <w:jc w:val="both"/>
      </w:pPr>
      <w:r>
        <w:t xml:space="preserve">THENCE, South 02°19'25" East, departing said south R.O.W. line with the west line of said Reserve "A", and the east line of said Westcreek Tract and said Unrestricted Reserve "A", at 373.40 feet pass a 3/4-inch iron rod found marking the most easterly common corner of the aforesaid Unrestricted Reserves "A" and "B"; continuing, with said west line, and the east line of said Westcreek Tract and said Unrestricted Reserve "B", a total distance of 675.57 feet to a 5/8-inch iron rod with plastic cap, stamped "TERRA SURVEYING", set marking the southeast corner of said Westcreek Tract and the herein described tract;</w:t>
      </w:r>
    </w:p>
    <w:p w:rsidR="003F3435" w:rsidRDefault="0032493E">
      <w:pPr>
        <w:spacing w:line="480" w:lineRule="auto"/>
        <w:ind w:firstLine="720"/>
        <w:jc w:val="both"/>
      </w:pPr>
      <w:r>
        <w:t xml:space="preserve">THENCE, South 87°38'09" West, across said Unrestricted Reserve "B" with the south line of said Westcreek Tract, a distance of 387.31 feet to a 5/8-inch iron rod with plastic cap, stamped "TERRA SURVEYING", set in the east R.O.W. line of the aforesaid Gillette Street and marking the southwest corner of said Westcreek Tract and the herein described tract;</w:t>
      </w:r>
    </w:p>
    <w:p w:rsidR="003F3435" w:rsidRDefault="0032493E">
      <w:pPr>
        <w:spacing w:line="480" w:lineRule="auto"/>
        <w:ind w:firstLine="720"/>
        <w:jc w:val="both"/>
      </w:pPr>
      <w:r>
        <w:t xml:space="preserve">THENCE, North 02°21'51" West, with the east R.O.W. line of said Gillette Street, at 418.66 feet pass the most westerly common corner of the aforesaid Unrestricted Reserves "A" and "B", from which a 3/4-inch iron rod found for reference bears South 87°38'58" West, 0.13 feet; continuing, a total distance of 675.66 feet to the POINT OF BEGINNING and containing 6.011 acres (261,835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