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86R26254 SLB-D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Murr</w:t>
      </w:r>
      <w:r xml:space="preserve">
        <w:tab wTab="150" tlc="none" cTlc="0"/>
      </w:r>
      <w:r>
        <w:t xml:space="preserve">H.B.</w:t>
      </w:r>
      <w:r xml:space="preserve">
        <w:t> </w:t>
      </w:r>
      <w:r>
        <w:t xml:space="preserve">No.</w:t>
      </w:r>
      <w:r xml:space="preserve">
        <w:t> </w:t>
      </w:r>
      <w:r>
        <w:t xml:space="preserve">4705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territory of the Sutton County Underground Water Conservation District.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8886.051, Special District Local Laws Code, is amended to read as follows:</w:t>
      </w:r>
    </w:p>
    <w:p w:rsidR="003F3435" w:rsidRDefault="0032493E">
      <w:pPr>
        <w:spacing w:line="480" w:lineRule="auto"/>
        <w:ind w:firstLine="720"/>
        <w:jc w:val="both"/>
      </w:pPr>
      <w:r>
        <w:t xml:space="preserve">Sec. 8886.051.</w:t>
      </w:r>
      <w:r xml:space="preserve">
        <w:t> </w:t>
      </w:r>
      <w:r xml:space="preserve">
        <w:t> </w:t>
      </w:r>
      <w:r>
        <w:t xml:space="preserve">DISTRICT TERRITORY.</w:t>
      </w:r>
      <w:r xml:space="preserve">
        <w:t> </w:t>
      </w:r>
      <w:r xml:space="preserve">
        <w:t> </w:t>
      </w:r>
      <w:r>
        <w:t xml:space="preserve">The </w:t>
      </w:r>
      <w:r>
        <w:rPr>
          <w:u w:val="single"/>
        </w:rPr>
        <w:t xml:space="preserve">boundaries of the</w:t>
      </w:r>
      <w:r>
        <w:t xml:space="preserve"> district </w:t>
      </w:r>
      <w:r>
        <w:rPr>
          <w:u w:val="single"/>
        </w:rPr>
        <w:t xml:space="preserve">are coextensive with the boundaries of</w:t>
      </w:r>
      <w:r>
        <w:t xml:space="preserve"> [</w:t>
      </w:r>
      <w:r>
        <w:rPr>
          <w:strike/>
        </w:rPr>
        <w:t xml:space="preserve">is composed of the territory in</w:t>
      </w:r>
      <w:r>
        <w:t xml:space="preserve">] Sutton County, [</w:t>
      </w:r>
      <w:r>
        <w:rPr>
          <w:strike/>
        </w:rPr>
        <w:t xml:space="preserve">other than the territory in Sections 60, 67, and 90, Block No. A, HE&amp;WTRyCoSurvey, Sutton County,</w:t>
      </w:r>
      <w:r>
        <w:t xml:space="preserve">] unless the district's territory has been modified under:</w:t>
      </w:r>
    </w:p>
    <w:p w:rsidR="003F3435" w:rsidRDefault="0032493E">
      <w:pPr>
        <w:spacing w:line="480" w:lineRule="auto"/>
        <w:ind w:firstLine="1440"/>
        <w:jc w:val="both"/>
      </w:pPr>
      <w:r>
        <w:t xml:space="preserve">(1)</w:t>
      </w:r>
      <w:r xml:space="preserve">
        <w:t> </w:t>
      </w:r>
      <w:r xml:space="preserve">
        <w:t> </w:t>
      </w:r>
      <w:r>
        <w:t xml:space="preserve">Section 8886.052 or 8886.053 of this chapter or their predecessor statutes, former Section 11 or 14, Chapter 377, Acts of the 69th Legislature, Regular Session, 1985; or</w:t>
      </w:r>
    </w:p>
    <w:p w:rsidR="003F3435" w:rsidRDefault="0032493E">
      <w:pPr>
        <w:spacing w:line="480" w:lineRule="auto"/>
        <w:ind w:firstLine="1440"/>
        <w:jc w:val="both"/>
      </w:pPr>
      <w:r>
        <w:t xml:space="preserve">(2)</w:t>
      </w:r>
      <w:r xml:space="preserve">
        <w:t> </w:t>
      </w:r>
      <w:r xml:space="preserve">
        <w:t> </w:t>
      </w:r>
      <w:r>
        <w:t xml:space="preserve">other law.</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 </w:t>
      </w:r>
      <w:r>
        <w:t xml:space="preserve"> </w:t>
      </w:r>
      <w:r>
        <w:t xml:space="preserve">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4705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