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Cameron County Flood Control District; granting a limited power of eminent domain; providing authority to impose assessments, fees, and taxes and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7816 to read as follows:</w:t>
      </w:r>
    </w:p>
    <w:p w:rsidR="003F3435" w:rsidRDefault="0032493E">
      <w:pPr>
        <w:spacing w:line="480" w:lineRule="auto"/>
        <w:jc w:val="center"/>
      </w:pPr>
      <w:r>
        <w:rPr>
          <w:u w:val="single"/>
        </w:rPr>
        <w:t xml:space="preserve">CHAPTER 7816. CAMERON COUNTY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Cameron County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7816.0102.</w:t>
      </w:r>
      <w:r>
        <w:rPr>
          <w:u w:val="single"/>
        </w:rPr>
        <w:t xml:space="preserve"> </w:t>
      </w:r>
      <w:r>
        <w:rPr>
          <w:u w:val="single"/>
        </w:rPr>
        <w:t xml:space="preserve"> </w:t>
      </w:r>
      <w:r>
        <w:rPr>
          <w:u w:val="single"/>
        </w:rPr>
        <w:t xml:space="preserve">NATURE OF DISTRICT.  The district is a conservation and reclamation district established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and other property included in the district will benefit from the works and projects accomplished by the district and by the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and operation of the district is essential to accomplish the purpose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7816.0104.</w:t>
      </w:r>
      <w:r>
        <w:rPr>
          <w:u w:val="single"/>
        </w:rPr>
        <w:t xml:space="preserve"> </w:t>
      </w:r>
      <w:r>
        <w:rPr>
          <w:u w:val="single"/>
        </w:rPr>
        <w:t xml:space="preserve"> </w:t>
      </w:r>
      <w:r>
        <w:rPr>
          <w:u w:val="single"/>
        </w:rPr>
        <w:t xml:space="preserve">DISTRICT TERRITORY.  The boundaries of the district are coextensive with the boundaries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7816.0105.</w:t>
      </w:r>
      <w:r>
        <w:rPr>
          <w:u w:val="single"/>
        </w:rPr>
        <w:t xml:space="preserve"> </w:t>
      </w:r>
      <w:r>
        <w:rPr>
          <w:u w:val="single"/>
        </w:rPr>
        <w:t xml:space="preserve"> </w:t>
      </w:r>
      <w:r>
        <w:rPr>
          <w:u w:val="single"/>
        </w:rPr>
        <w:t xml:space="preserve">ANNEXATION OF LAND.  Before the annexation of land inside the corporate limits of a municipality, the district must obtain the approval of the municipality.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7816.0201.</w:t>
      </w:r>
      <w:r>
        <w:rPr>
          <w:u w:val="single"/>
        </w:rPr>
        <w:t xml:space="preserve"> </w:t>
      </w:r>
      <w:r>
        <w:rPr>
          <w:u w:val="single"/>
        </w:rPr>
        <w:t xml:space="preserve"> </w:t>
      </w:r>
      <w:r>
        <w:rPr>
          <w:u w:val="single"/>
        </w:rPr>
        <w:t xml:space="preserve">COMPOSITION OF BOARD; TERMS. </w:t>
      </w:r>
      <w:r>
        <w:rPr>
          <w:u w:val="single"/>
        </w:rPr>
        <w:t xml:space="preserve"> </w:t>
      </w:r>
      <w:r>
        <w:rPr>
          <w:u w:val="single"/>
        </w:rPr>
        <w:t xml:space="preserve">(a) </w:t>
      </w:r>
      <w:r>
        <w:rPr>
          <w:u w:val="single"/>
        </w:rPr>
        <w:t xml:space="preserve"> </w:t>
      </w:r>
      <w:r>
        <w:rPr>
          <w:u w:val="single"/>
        </w:rPr>
        <w:t xml:space="preserve">The district is governed by a board consisting of five elected directors. One director is elected from each commissioners court precinct and one director is elected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two-year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7816.0202.</w:t>
      </w:r>
      <w:r>
        <w:rPr>
          <w:u w:val="single"/>
        </w:rPr>
        <w:t xml:space="preserve"> </w:t>
      </w:r>
      <w:r>
        <w:rPr>
          <w:u w:val="single"/>
        </w:rPr>
        <w:t xml:space="preserve"> </w:t>
      </w:r>
      <w:r>
        <w:rPr>
          <w:u w:val="single"/>
        </w:rPr>
        <w:t xml:space="preserve">ELIGIBILITY FOR OFFICE.  A director must own land in the district subject to taxation at the time the director qualifies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7816.0203.</w:t>
      </w:r>
      <w:r>
        <w:rPr>
          <w:u w:val="single"/>
        </w:rPr>
        <w:t xml:space="preserve"> </w:t>
      </w:r>
      <w:r>
        <w:rPr>
          <w:u w:val="single"/>
        </w:rPr>
        <w:t xml:space="preserve"> </w:t>
      </w:r>
      <w:r>
        <w:rPr>
          <w:u w:val="single"/>
        </w:rPr>
        <w:t xml:space="preserve">DIRECTOR'S BOND.  (a)  A director shall execute a bond in the amount of $5,000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filed in the office of the county clerk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7816.0204.</w:t>
      </w:r>
      <w:r>
        <w:rPr>
          <w:u w:val="single"/>
        </w:rPr>
        <w:t xml:space="preserve"> </w:t>
      </w:r>
      <w:r>
        <w:rPr>
          <w:u w:val="single"/>
        </w:rPr>
        <w:t xml:space="preserve"> </w:t>
      </w:r>
      <w:r>
        <w:rPr>
          <w:u w:val="single"/>
        </w:rPr>
        <w:t xml:space="preserve">BOARD VACANCY.  (a) If a director dies, resigns, or ceases to possess the qualifications required for office, the board shall declare the person's office vacant.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a successor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7816.0205.</w:t>
      </w:r>
      <w:r>
        <w:rPr>
          <w:u w:val="single"/>
        </w:rPr>
        <w:t xml:space="preserve"> </w:t>
      </w:r>
      <w:r>
        <w:rPr>
          <w:u w:val="single"/>
        </w:rPr>
        <w:t xml:space="preserve"> </w:t>
      </w:r>
      <w:r>
        <w:rPr>
          <w:u w:val="single"/>
        </w:rPr>
        <w:t xml:space="preserve">BOARD PRESIDENT; ABSENCE OF BOARD PRESIDENT. (a) The board may authorize the board's president to sign all orders or take other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7816.0206.</w:t>
      </w:r>
      <w:r>
        <w:rPr>
          <w:u w:val="single"/>
        </w:rPr>
        <w:t xml:space="preserve"> </w:t>
      </w:r>
      <w:r>
        <w:rPr>
          <w:u w:val="single"/>
        </w:rPr>
        <w:t xml:space="preserve"> </w:t>
      </w:r>
      <w:r>
        <w:rPr>
          <w:u w:val="single"/>
        </w:rPr>
        <w:t xml:space="preserve">SECRETARY'S DUTIES. The board secretary shall keep accurate minutes and shall certify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7816.0207.</w:t>
      </w:r>
      <w:r>
        <w:rPr>
          <w:u w:val="single"/>
        </w:rPr>
        <w:t xml:space="preserve"> </w:t>
      </w:r>
      <w:r>
        <w:rPr>
          <w:u w:val="single"/>
        </w:rPr>
        <w:t xml:space="preserve"> </w:t>
      </w:r>
      <w:r>
        <w:rPr>
          <w:u w:val="single"/>
        </w:rPr>
        <w:t xml:space="preserve">TREASURER.  (a) The board may appoint a district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7816.0208.</w:t>
      </w:r>
      <w:r>
        <w:rPr>
          <w:u w:val="single"/>
        </w:rPr>
        <w:t xml:space="preserve"> </w:t>
      </w:r>
      <w:r>
        <w:rPr>
          <w:u w:val="single"/>
        </w:rPr>
        <w:t xml:space="preserve"> </w:t>
      </w:r>
      <w:r>
        <w:rPr>
          <w:u w:val="single"/>
        </w:rPr>
        <w:t xml:space="preserve">COMPENSATION OF DIRECTORS.  (a) </w:t>
      </w:r>
      <w:r>
        <w:rPr>
          <w:u w:val="single"/>
        </w:rPr>
        <w:t xml:space="preserve"> </w:t>
      </w:r>
      <w:r>
        <w:rPr>
          <w:u w:val="single"/>
        </w:rPr>
        <w:t xml:space="preserve">A director is entitled to receive $25 for each day spent performing district work, not to exceed $200 per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areas of conflict with Subsection (a) of this section, Section 49.060, Water Code, takes precedence.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director's compensation may be increased as authorized by Section 49.060, Water Code, by resolution adopted by the board in accordance with Subsection (e)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7816.0209.</w:t>
      </w:r>
      <w:r>
        <w:rPr>
          <w:u w:val="single"/>
        </w:rPr>
        <w:t xml:space="preserve"> </w:t>
      </w:r>
      <w:r>
        <w:rPr>
          <w:u w:val="single"/>
        </w:rPr>
        <w:t xml:space="preserve"> </w:t>
      </w:r>
      <w:r>
        <w:rPr>
          <w:u w:val="single"/>
        </w:rPr>
        <w:t xml:space="preserve">VOTE REQUIRED FOR OFFICIAL BOARD ACTION.  An official action of the board is not valid without the affirmative vote of a majority of the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7816.0210.</w:t>
      </w:r>
      <w:r>
        <w:rPr>
          <w:u w:val="single"/>
        </w:rPr>
        <w:t xml:space="preserve"> </w:t>
      </w:r>
      <w:r>
        <w:rPr>
          <w:u w:val="single"/>
        </w:rPr>
        <w:t xml:space="preserve"> </w:t>
      </w:r>
      <w:r>
        <w:rPr>
          <w:u w:val="single"/>
        </w:rP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7816.0211.</w:t>
      </w:r>
      <w:r>
        <w:rPr>
          <w:u w:val="single"/>
        </w:rPr>
        <w:t xml:space="preserve"> </w:t>
      </w:r>
      <w:r>
        <w:rPr>
          <w:u w:val="single"/>
        </w:rPr>
        <w:t xml:space="preserve"> </w:t>
      </w:r>
      <w:r>
        <w:rPr>
          <w:u w:val="single"/>
        </w:rPr>
        <w:t xml:space="preserve">DISTRICT OFFICE.  (a)  The board shall establish and maintain a district office inside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second district office outside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office may be a private residence or office and that residence or office is a public place for matters relating to the district's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7816.0212.</w:t>
      </w:r>
      <w:r>
        <w:rPr>
          <w:u w:val="single"/>
        </w:rPr>
        <w:t xml:space="preserve"> </w:t>
      </w:r>
      <w:r>
        <w:rPr>
          <w:u w:val="single"/>
        </w:rPr>
        <w:t xml:space="preserve"> </w:t>
      </w:r>
      <w:r>
        <w:rPr>
          <w:u w:val="single"/>
        </w:rPr>
        <w:t xml:space="preserve">RECORDS.  The board shall keep the district's records open to public inspection at reasonable times at the district's principal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7816.0301.</w:t>
      </w:r>
      <w:r>
        <w:rPr>
          <w:u w:val="single"/>
        </w:rPr>
        <w:t xml:space="preserve"> </w:t>
      </w:r>
      <w:r>
        <w:rPr>
          <w:u w:val="single"/>
        </w:rPr>
        <w:t xml:space="preserve"> </w:t>
      </w:r>
      <w:r>
        <w:rPr>
          <w:u w:val="single"/>
        </w:rPr>
        <w:t xml:space="preserve">GENERAL POWERS AND DUTIES.  (a)  The district may exercise the rights, powers, privileges, and functions provided by Section 59, Article XVI, Texas Constitution, Chapters 49 and 57, Water Code, and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reclaiming land from overflow from that 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and distributing the water of rivers and streams by straightening and improving the rivers and streams;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draining and improving the land;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preventing the pollution of the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EMINENT DOMAIN.  (a)  The district may exercise the power of eminent domain in Cameron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exercise the power of eminent domain within the corporate limits of a municipality without the prior approval by resolution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7816.0303.</w:t>
      </w:r>
      <w:r>
        <w:rPr>
          <w:u w:val="single"/>
        </w:rPr>
        <w:t xml:space="preserve"> </w:t>
      </w:r>
      <w:r>
        <w:rPr>
          <w:u w:val="single"/>
        </w:rPr>
        <w:t xml:space="preserve"> </w:t>
      </w:r>
      <w:r>
        <w:rPr>
          <w:u w:val="single"/>
        </w:rPr>
        <w:t xml:space="preserve">COST OF RELOCATING OR ALTERING PROPERTY.  (a)  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7816.0304.</w:t>
      </w:r>
      <w:r>
        <w:rPr>
          <w:u w:val="single"/>
        </w:rPr>
        <w:t xml:space="preserve"> </w:t>
      </w:r>
      <w:r>
        <w:rPr>
          <w:u w:val="single"/>
        </w:rPr>
        <w:t xml:space="preserve"> </w:t>
      </w:r>
      <w:r>
        <w:rPr>
          <w:u w:val="single"/>
        </w:rPr>
        <w:t xml:space="preserve">CONTRACTS FOR FACILITIES AND IMPROVEMENTS; ELECTION NOT REQUIRED.  (a)  The district may enter into a contract with a person for the maintenance or construction of any facility or improvement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 contract under Subsection (a)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for the issuance of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election to approve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7816.0305.</w:t>
      </w:r>
      <w:r>
        <w:rPr>
          <w:u w:val="single"/>
        </w:rPr>
        <w:t xml:space="preserve"> </w:t>
      </w:r>
      <w:r>
        <w:rPr>
          <w:u w:val="single"/>
        </w:rPr>
        <w:t xml:space="preserve"> </w:t>
      </w:r>
      <w:r>
        <w:rPr>
          <w:u w:val="single"/>
        </w:rPr>
        <w:t xml:space="preserve">PROHIBITED FUNCTIONS.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any park, water service, wastewater service, police, or firefighting function;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any district money or issue bonds for any function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7816.0306.</w:t>
      </w:r>
      <w:r>
        <w:rPr>
          <w:u w:val="single"/>
        </w:rPr>
        <w:t xml:space="preserve"> </w:t>
      </w:r>
      <w:r>
        <w:rPr>
          <w:u w:val="single"/>
        </w:rPr>
        <w:t xml:space="preserve"> </w:t>
      </w:r>
      <w:r>
        <w:rPr>
          <w:u w:val="single"/>
        </w:rPr>
        <w:t xml:space="preserve">STANDARDS FOR ROAD, STREET, OR UTILITY CONSTRUCTION.  Any road, street, or utility construction by the district within the corporate limits of a municipality must comply with the standards for construction adopted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7816.0307.</w:t>
      </w:r>
      <w:r>
        <w:rPr>
          <w:u w:val="single"/>
        </w:rPr>
        <w:t xml:space="preserve"> </w:t>
      </w:r>
      <w:r>
        <w:rPr>
          <w:u w:val="single"/>
        </w:rPr>
        <w:t xml:space="preserve"> </w:t>
      </w:r>
      <w:r>
        <w:rPr>
          <w:u w:val="single"/>
        </w:rPr>
        <w:t xml:space="preserve">APPROVAL OF RECLAMATION PLAN, AMENDMENT, OR PROJECT.  In addition to any other requirements in this chapter, a reclamation plan adopted by the district, an amendment to a reclamation plan, or a project of the district that is not included in a reclamation plan must be approved by any appropriate municipalities before the plan, amendment, or project takes effect.</w:t>
      </w:r>
    </w:p>
    <w:p w:rsidR="003F3435" w:rsidRDefault="0032493E">
      <w:pPr>
        <w:spacing w:line="480" w:lineRule="auto"/>
        <w:jc w:val="center"/>
      </w:pPr>
      <w:r>
        <w:rPr>
          <w:u w:val="single"/>
        </w:rPr>
        <w:t xml:space="preserve">SUBCHAPTER D. </w:t>
      </w:r>
      <w:r>
        <w:rPr>
          <w:u w:val="single"/>
        </w:rPr>
        <w:t xml:space="preserve"> </w:t>
      </w:r>
      <w:r>
        <w:rPr>
          <w:u w:val="single"/>
        </w:rPr>
        <w:t xml:space="preserve">TAX ABATEMENT IN REINVESTMENT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7816.0401.</w:t>
      </w:r>
      <w:r>
        <w:rPr>
          <w:u w:val="single"/>
        </w:rPr>
        <w:t xml:space="preserve"> </w:t>
      </w:r>
      <w:r>
        <w:rPr>
          <w:u w:val="single"/>
        </w:rPr>
        <w:t xml:space="preserve"> </w:t>
      </w:r>
      <w:r>
        <w:rPr>
          <w:u w:val="single"/>
        </w:rPr>
        <w:t xml:space="preserve">DESIGNATION OF REINVESTMENT ZONE.  (a)  The district by resolution may designate as a reinvestment zone an area or real or personal property in the taxing jurisdiction of the district that the board finds satisfies the requirements of Section 7816.0402. The board must find that the proposed commercial-industrial or residential project or projects meet the criteria prescribed by Section 7816.0402.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must describe the boundaries of the zone and the eligibility of the zone for commercial-industrial or residential tax abatement.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area of a reinvestment zone designated for commercial-industrial or residential tax abatement may be included in an overlapping or coincidental commercial-industrial or residential zone established under Chapter 312,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adopt a resolution designating an area as a reinvestment zone until the district has held a public hearing on the designation and has found that the improvements sought are feasible and practical and would be a benefit to the land to be included in the zone and to the district after the expiration of an agreement entered into under Section 7816.0404 or 7816.0405.  At the hearing, interested persons are entitled to speak and present evidence for or against the designation.  Not later than the seventh day before the date of the hearing, notice of the hearing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published in a newspaper having general circulation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delivered in writing to the presiding officer of the governing body of each taxing unit that includes in its boundaries real property that is to be included in the proposed reinvestment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made under Subsection (d)(2) is presumed delivered when placed in the mail postage paid and properly addressed to the appropriate presiding officer.  A notice properly addressed and sent by registered or certified mail for which a return receipt is received by the sender is considered to have been delivered to the addressee.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7816.0402.</w:t>
      </w:r>
      <w:r>
        <w:rPr>
          <w:u w:val="single"/>
        </w:rPr>
        <w:t xml:space="preserve"> </w:t>
      </w:r>
      <w:r>
        <w:rPr>
          <w:u w:val="single"/>
        </w:rPr>
        <w:t xml:space="preserve"> </w:t>
      </w:r>
      <w:r>
        <w:rPr>
          <w:u w:val="single"/>
        </w:rPr>
        <w:t xml:space="preserve">CRITERIA FOR REINVESTMENT ZONE.  To be designated as a reinvestment zone under this subchapter, an area must be reasonably likely as a result of the designation to contribute to the retention or expansion of primary employment or to attract major investment in the zone that would be a benefit to the property and that would contribute to the economic development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7816.0403.</w:t>
      </w:r>
      <w:r>
        <w:rPr>
          <w:u w:val="single"/>
        </w:rPr>
        <w:t xml:space="preserve"> </w:t>
      </w:r>
      <w:r>
        <w:rPr>
          <w:u w:val="single"/>
        </w:rPr>
        <w:t xml:space="preserve"> </w:t>
      </w:r>
      <w:r>
        <w:rPr>
          <w:u w:val="single"/>
        </w:rPr>
        <w:t xml:space="preserve">EXPIRATION OF REINVESTMENT ZONE.  The designation of a reinvestment zone for commercial-industrial or residential tax abatement expires five years after the date of the designation and may be renewed for periods not to exceed five years.  The expiration of the designation does not affect an existing tax abatement agreement governed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7816.0404.</w:t>
      </w:r>
      <w:r>
        <w:rPr>
          <w:u w:val="single"/>
        </w:rPr>
        <w:t xml:space="preserve"> </w:t>
      </w:r>
      <w:r>
        <w:rPr>
          <w:u w:val="single"/>
        </w:rPr>
        <w:t xml:space="preserve"> </w:t>
      </w:r>
      <w:r>
        <w:rPr>
          <w:u w:val="single"/>
        </w:rPr>
        <w:t xml:space="preserve">TAX ABATEMENT AGREEMENT.  (a)</w:t>
      </w:r>
      <w:r>
        <w:rPr>
          <w:u w:val="single"/>
        </w:rPr>
        <w:t xml:space="preserve"> </w:t>
      </w:r>
      <w:r>
        <w:rPr>
          <w:u w:val="single"/>
        </w:rPr>
        <w:t xml:space="preserve"> </w:t>
      </w:r>
      <w:r>
        <w:rPr>
          <w:u w:val="single"/>
        </w:rPr>
        <w:t xml:space="preserve">The district may enter into a tax abatement agreement by agreeing, in writing, with the owner of taxable real property that is located in a reinvestment zone to exempt from taxation a portion of the value of the real property or of tangible personal property located on the real property, or both, for a period not to exceed 30 years, on the condition that the owner of the property make specific improvements or repairs to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real property covered by the agreement may not be located in an improvement project financed by tax increment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is subject to the rights of holders of outstanding bonds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agreement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exemption of the real property in each year covered by the agreement only to the extent its value for that year exceeds its value for the year in which the agreement is executed;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exemption of tangible personal property located on the real property in each year covered by the agreement other than tangible personal property that was located on the real property at any time before the period covered by the agreement with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 more than one commercial-industrial or residential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7816.0405.</w:t>
      </w:r>
      <w:r>
        <w:rPr>
          <w:u w:val="single"/>
        </w:rPr>
        <w:t xml:space="preserve"> </w:t>
      </w:r>
      <w:r>
        <w:rPr>
          <w:u w:val="single"/>
        </w:rPr>
        <w:t xml:space="preserve"> </w:t>
      </w:r>
      <w:r>
        <w:rPr>
          <w:u w:val="single"/>
        </w:rPr>
        <w:t xml:space="preserve">TAX ABATEMENT AGREEMENT: CERTIFICATED AIR CARRIER.  (a)</w:t>
      </w:r>
      <w:r>
        <w:rPr>
          <w:u w:val="single"/>
        </w:rPr>
        <w:t xml:space="preserve"> </w:t>
      </w:r>
      <w:r>
        <w:rPr>
          <w:u w:val="single"/>
        </w:rPr>
        <w:t xml:space="preserve"> </w:t>
      </w:r>
      <w:r>
        <w:rPr>
          <w:u w:val="single"/>
        </w:rPr>
        <w:t xml:space="preserve">The district may enter into a tax abatement agreement by agreeing, in writing, with the owner or lessee of real property that is located in a reinvestment zone to exempt from taxation for a period not to exceed 30 years a portion of the value of the real property or of personal property, or both, located in the zone and owned or leased by a certificated air carrier on the condition that the certificated air carrier: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specific real property improvements;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for a term of 30 years or more, real property improvements located in the reinvestment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may provide for the exemption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in each year covered by the agreement to the extent its value for that year exceeds its value for the year in which the agreement is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property owned or leased by a certificated air carrier located in the reinvestment zone in each year covered by the agreement other than specific personal property that was located in the reinvestment zone at any time before the period covered by the agreement with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7816.0406.</w:t>
      </w:r>
      <w:r>
        <w:rPr>
          <w:u w:val="single"/>
        </w:rPr>
        <w:t xml:space="preserve"> </w:t>
      </w:r>
      <w:r>
        <w:rPr>
          <w:u w:val="single"/>
        </w:rPr>
        <w:t xml:space="preserve"> </w:t>
      </w:r>
      <w:r>
        <w:rPr>
          <w:u w:val="single"/>
        </w:rPr>
        <w:t xml:space="preserve">TAX ABATEMENT AGREEMENT REQUIREMENTS.  (a) This section applies to an agreement made under Section 7816.0404 or 7816.0405.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the kind, number, and location of all proposed improvements of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availability of tax abatement for both new facilities and structures and for the expansion or modernization of existing facilities and structures;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recapturing property tax revenue lost as a result of the agreement if the owner of the property fails to make the improvements or repairs as provided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abatement agreement is not required to contain terms identical to another tax abatement agreement that covers the same exempted property or a portion of that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Property that is in a reinvestment zone and that is owned or leased by a director is excluded from property tax abatement.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may include, at the option of the district, provisions for maps showing existing uses and conditions and proposed improvements and uses of real property in the reinvestment zone.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approval by the district, the agreement may be executed in the same manner as other contracts made by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agreement applies only to taxes levied by the district and does not affect other taxing units that levy taxes on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7816.0407.</w:t>
      </w:r>
      <w:r>
        <w:rPr>
          <w:u w:val="single"/>
        </w:rPr>
        <w:t xml:space="preserve"> </w:t>
      </w:r>
      <w:r>
        <w:rPr>
          <w:u w:val="single"/>
        </w:rPr>
        <w:t xml:space="preserve"> </w:t>
      </w:r>
      <w:r>
        <w:rPr>
          <w:u w:val="single"/>
        </w:rPr>
        <w:t xml:space="preserve">NOTICE OF TAX ABATEMENT AGREEMENT TO OTHER TAXING UNITS.  (a)  Not later than the seventh day before the date on which the district enters into an agreement under Section 7816.0404 or 7816.0405, the board or a designated officer or employee of the district shall deliver a written notice that the district intends to enter into the agreement to the Texas Commission on Environmental Quality and to the presiding officer of the governing body of each other taxing unit in which the property to be subject to the agreement is located.  The notice must include a copy of the proposed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is presumed delivered when placed in the mail postage paid and properly addressed to the appropriate presiding officer.  A notice properly addressed and sent by registered or certified mail for which a return receipt is received by the sender is considered to have been delivered to the addressee.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deliver the notice does not affect the validity of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7816.0408.</w:t>
      </w:r>
      <w:r>
        <w:rPr>
          <w:u w:val="single"/>
        </w:rPr>
        <w:t xml:space="preserve"> </w:t>
      </w:r>
      <w:r>
        <w:rPr>
          <w:u w:val="single"/>
        </w:rPr>
        <w:t xml:space="preserve"> </w:t>
      </w:r>
      <w:r>
        <w:rPr>
          <w:u w:val="single"/>
        </w:rPr>
        <w:t xml:space="preserve">MODIFICATION OR TERMINATION OF TAX ABATEMENT AGREEMENT.  (a) </w:t>
      </w:r>
      <w:r>
        <w:rPr>
          <w:u w:val="single"/>
        </w:rPr>
        <w:t xml:space="preserve"> </w:t>
      </w:r>
      <w:r>
        <w:rPr>
          <w:u w:val="single"/>
        </w:rPr>
        <w:t xml:space="preserve">At any time before the expiration of an agreement governed by this subchapter, the agreement may be modified by the parties to the agreement to include other provisions that could have been included in the original agreement or to delete provisions that were not necessary to the original agreement.  The modification must be made by the same procedure by which the original agreement was approved and executed.  The original agreement may not be modified to extend beyond 30 years from the date of the original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governed by this subchapter may be terminated by the mutual consent of the parties in the same manner that the agreement was approved and executed.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7816.0409.</w:t>
      </w:r>
      <w:r>
        <w:rPr>
          <w:u w:val="single"/>
        </w:rPr>
        <w:t xml:space="preserve"> </w:t>
      </w:r>
      <w:r>
        <w:rPr>
          <w:u w:val="single"/>
        </w:rPr>
        <w:t xml:space="preserve"> </w:t>
      </w:r>
      <w:r>
        <w:rPr>
          <w:u w:val="single"/>
        </w:rPr>
        <w:t xml:space="preserve">REGISTRY OF REINVESTMENT ZONES AND TAX ABATEMENT AGREEMENTS; ASSISTANCE TO DISTRICT.  (a)  The Texas Economic Development and Tourism Office shall maintain a central registry of reinvestment zones governed by this subchapter and of ad valorem tax abatement agreements executed under this subchapter.  Before April 1 of the year following the year in which the zone is designated or the agreement is executed, the district shall deliver to the office, the comptroller, and the Texas Commission on Environmental Quality a report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reinvestment zone, a general description of the zone, including its size, the types of property located in it, and its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tax abatement agreement, the parties to the agreement, a general description of the property and the improvements or repairs to be made under the agreement, the portion of the property to be exempted, and the duration of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the board or the board's president, the office may provide assistance to the district relating to the administration of this subchapter, including the designation of reinvestment zones and the adoption of tax abatement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7816.0410.</w:t>
      </w:r>
      <w:r>
        <w:rPr>
          <w:u w:val="single"/>
        </w:rPr>
        <w:t xml:space="preserve"> </w:t>
      </w:r>
      <w:r>
        <w:rPr>
          <w:u w:val="single"/>
        </w:rPr>
        <w:t xml:space="preserve"> </w:t>
      </w:r>
      <w:r>
        <w:rPr>
          <w:u w:val="single"/>
        </w:rPr>
        <w:t xml:space="preserve">PROPERTIES THAT MAY BE INCLUDED IN TAX ABATEMENT AGREEMENT.  (a) The district may include in a tax abatement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 and structures;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located on property covered by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abatement agreement made under this section may be based on the value of the property on January 1 of the year in which the construction, expansion, or modernization of the property began.</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7816.0501.</w:t>
      </w:r>
      <w:r>
        <w:rPr>
          <w:u w:val="single"/>
        </w:rPr>
        <w:t xml:space="preserve"> </w:t>
      </w:r>
      <w:r>
        <w:rPr>
          <w:u w:val="single"/>
        </w:rPr>
        <w:t xml:space="preserve"> </w:t>
      </w:r>
      <w:r>
        <w:rPr>
          <w:u w:val="single"/>
        </w:rPr>
        <w:t xml:space="preserve">DEPOSITORY.  (a)  The board shall designate one or more banks to serve as the depository for district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7816.0502.</w:t>
      </w:r>
      <w:r>
        <w:rPr>
          <w:u w:val="single"/>
        </w:rPr>
        <w:t xml:space="preserve"> </w:t>
      </w:r>
      <w:r>
        <w:rPr>
          <w:u w:val="single"/>
        </w:rPr>
        <w:t xml:space="preserve"> </w:t>
      </w:r>
      <w:r>
        <w:rPr>
          <w:u w:val="single"/>
        </w:rPr>
        <w:t xml:space="preserve">AUTHORITY TO ISSUE BONDS AND INCUR INDEBTEDNESS. </w:t>
      </w:r>
      <w:r>
        <w:rPr>
          <w:u w:val="single"/>
        </w:rPr>
        <w:t xml:space="preserve"> </w:t>
      </w:r>
      <w:r>
        <w:rPr>
          <w:u w:val="single"/>
        </w:rPr>
        <w:t xml:space="preserve">The district may issue bonds and incur other indebtedness in the manner provided by Subchapter E, Chapter 7803.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7816.0503.</w:t>
      </w:r>
      <w:r>
        <w:rPr>
          <w:u w:val="single"/>
        </w:rPr>
        <w:t xml:space="preserve"> </w:t>
      </w:r>
      <w:r>
        <w:rPr>
          <w:u w:val="single"/>
        </w:rPr>
        <w:t xml:space="preserve"> </w:t>
      </w:r>
      <w:r>
        <w:rPr>
          <w:u w:val="single"/>
        </w:rPr>
        <w:t xml:space="preserve">BOND ANTICIPATION NOTES.  (a)  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notes may bear interest at any rate not to exceed the maximum interest rate applicable to the district's authorized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notes only from the proceeds of the sale of bonds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7816.0504.</w:t>
      </w:r>
      <w:r>
        <w:rPr>
          <w:u w:val="single"/>
        </w:rPr>
        <w:t xml:space="preserve"> </w:t>
      </w:r>
      <w:r>
        <w:rPr>
          <w:u w:val="single"/>
        </w:rPr>
        <w:t xml:space="preserve"> </w:t>
      </w:r>
      <w:r>
        <w:rPr>
          <w:u w:val="single"/>
        </w:rPr>
        <w:t xml:space="preserve">AUTHORIZED MAINTENANCE TAXES.  The district may impose a maintenance tax that has been authorized at an election held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7816.0302 and 7816.0303, Special District Local Laws Code, as added by Section 1 of this Act, take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7816, Special District Local Laws Code, as added by Section 1 of this Act, is amended by adding Section 7816.0302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