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86R21094 MP-F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Bonnen of Galveston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4727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designation of the portion of State Highway 35 in Matagorda County as the D. R. "Tom" Uher Memorial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225, Transportation Code, is amended by adding Section 225.152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225.152.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D. R. "TOM"</w:t>
      </w:r>
      <w:r>
        <w:rPr>
          <w:u w:val="single"/>
        </w:rPr>
        <w:t xml:space="preserve"> </w:t>
      </w:r>
      <w:r>
        <w:rPr>
          <w:u w:val="single"/>
        </w:rPr>
        <w:t xml:space="preserve">UHER MEMORIAL HIGHWAY.  (a) </w:t>
      </w:r>
      <w:r>
        <w:rPr>
          <w:u w:val="single"/>
        </w:rPr>
        <w:t xml:space="preserve"> </w:t>
      </w:r>
      <w:r>
        <w:rPr>
          <w:u w:val="single"/>
        </w:rPr>
        <w:t xml:space="preserve">The portion of State Highway 35 in Matagorda County is designated as the D. R. "Tom"</w:t>
      </w:r>
      <w:r>
        <w:rPr>
          <w:u w:val="single"/>
        </w:rPr>
        <w:t xml:space="preserve"> </w:t>
      </w:r>
      <w:r>
        <w:rPr>
          <w:u w:val="single"/>
        </w:rPr>
        <w:t xml:space="preserve">Uher Memorial Highway.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Subject to Section 225.021(c), the department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design and construct markers indicating the designation as the D. R. "Tom"</w:t>
      </w:r>
      <w:r>
        <w:rPr>
          <w:u w:val="single"/>
        </w:rPr>
        <w:t xml:space="preserve"> </w:t>
      </w:r>
      <w:r>
        <w:rPr>
          <w:u w:val="single"/>
        </w:rPr>
        <w:t xml:space="preserve">Uher Memorial Highway and any other appropriate information;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erect a marker at each end of the highway and at appropriate intermediate sites along the highway.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4727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