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86R10381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directors of the Harris-Galveston Subsidence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8801.051(d),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city councils</w:t>
      </w:r>
      <w:r>
        <w:t xml:space="preserve"> [</w:t>
      </w:r>
      <w:r>
        <w:rPr>
          <w:strike/>
        </w:rPr>
        <w:t xml:space="preserve">mayors</w:t>
      </w:r>
      <w:r>
        <w:t xml:space="preserve">] of all municipalities in Galveston County shall jointly appoint two directors from those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