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86R20557 BRG-F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4741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Grayson County Municipal Utility District No. 5;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7892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7892.</w:t>
      </w:r>
      <w:r>
        <w:rPr>
          <w:u w:val="single"/>
        </w:rPr>
        <w:t xml:space="preserve"> </w:t>
      </w:r>
      <w:r>
        <w:rPr>
          <w:u w:val="single"/>
        </w:rPr>
        <w:t xml:space="preserve"> </w:t>
      </w:r>
      <w:r>
        <w:rPr>
          <w:u w:val="single"/>
        </w:rPr>
        <w:t xml:space="preserve">GRAYSON COUNTY</w:t>
      </w:r>
      <w:r>
        <w:rPr>
          <w:u w:val="single"/>
        </w:rPr>
        <w:t xml:space="preserve"> </w:t>
      </w:r>
      <w:r>
        <w:rPr>
          <w:u w:val="single"/>
        </w:rPr>
        <w:t xml:space="preserve">MUNICIPAL UTILITY DISTRICT NO. 5</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Grayson County Municipal Utility District No. 5.</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7892.0103.</w:t>
      </w:r>
      <w:r>
        <w:rPr>
          <w:u w:val="single"/>
        </w:rPr>
        <w:t xml:space="preserve"> </w:t>
      </w:r>
      <w:r>
        <w:rPr>
          <w:u w:val="single"/>
        </w:rPr>
        <w:t xml:space="preserve"> </w:t>
      </w:r>
      <w:r>
        <w:rPr>
          <w:u w:val="single"/>
        </w:rPr>
        <w:t xml:space="preserve">CONFIRMATION AND DIRECTORS'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7892.0104.</w:t>
      </w:r>
      <w:r>
        <w:rPr>
          <w:u w:val="single"/>
        </w:rPr>
        <w:t xml:space="preserve"> </w:t>
      </w:r>
      <w:r>
        <w:rPr>
          <w:u w:val="single"/>
        </w:rPr>
        <w:t xml:space="preserve"> </w:t>
      </w:r>
      <w:r>
        <w:rPr>
          <w:u w:val="single"/>
        </w:rPr>
        <w:t xml:space="preserve">CONSENT OF MUNICIPALITY REQUIRED.  The temporary directors may not hold an election under Section 7892.0103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7892.0202,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7892.0103;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7892.0103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7892.0103;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7892.0302.</w:t>
      </w:r>
      <w:r>
        <w:rPr>
          <w:u w:val="single"/>
        </w:rPr>
        <w:t xml:space="preserve"> </w:t>
      </w:r>
      <w:r>
        <w:rPr>
          <w:u w:val="single"/>
        </w:rPr>
        <w:t xml:space="preserve"> </w:t>
      </w:r>
      <w:r>
        <w:rPr>
          <w:u w:val="single"/>
        </w:rPr>
        <w:t xml:space="preserve">MUNICIPAL UTILITY DISTRICT POWERS AND DUTIES.  (a)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district may not act as a retail provider of water or wastewater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shall make the district's water and wastewater facilities available to an entity holding the applicable certificate of public convenience and necessity.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7892.0305.</w:t>
      </w:r>
      <w:r>
        <w:rPr>
          <w:u w:val="single"/>
        </w:rPr>
        <w:t xml:space="preserve"> </w:t>
      </w:r>
      <w:r>
        <w:rPr>
          <w:u w:val="single"/>
        </w:rPr>
        <w:t xml:space="preserve"> </w:t>
      </w:r>
      <w:r>
        <w:rPr>
          <w:u w:val="single"/>
        </w:rPr>
        <w:t xml:space="preserve">MAINTENANCE OF ROADS IN TERRITORY OUTSIDE CORPORATE LIMITS OF MUNICIPALITY.  If district territory, or a portion of district territory, is located outside the corporate limits of a municipality, the district shall maintain any road the district constructs located in that territory.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7892.0306.</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7892.0307.</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7892.0103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7892.0103.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to the creation of the district and to the inclusion of land in the district granted under Section 7892.0104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7892.0403.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7892.0401,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Grayson County Municipal Utility District No. 5 initially includes all the territory contained in the following area:</w:t>
      </w:r>
    </w:p>
    <w:p w:rsidR="003F3435" w:rsidRDefault="0032493E">
      <w:pPr>
        <w:spacing w:line="480" w:lineRule="auto"/>
        <w:ind w:firstLine="720"/>
        <w:jc w:val="both"/>
      </w:pPr>
      <w:r>
        <w:t xml:space="preserve">BEING a tract of land situated in the Sarah Shoto Survey, Abstract Number 1079, Grayson County, Texas and being all that called 243.554 acre tract of land conveyed to  Duck Bill Partners, LTD, according to the document filed of record in Document Number 2002-19154, Deed Records Grayson County, Texas, and being more particularly described as follows:</w:t>
      </w:r>
    </w:p>
    <w:p w:rsidR="003F3435" w:rsidRDefault="0032493E">
      <w:pPr>
        <w:spacing w:line="480" w:lineRule="auto"/>
        <w:ind w:firstLine="720"/>
        <w:jc w:val="both"/>
      </w:pPr>
      <w:r>
        <w:t xml:space="preserve">BEGINNING at a point on the north line of F.M. Highway 121 for the southeast corner of said 243.554 acre tract and this tract;</w:t>
      </w:r>
    </w:p>
    <w:p w:rsidR="003F3435" w:rsidRDefault="0032493E">
      <w:pPr>
        <w:spacing w:line="480" w:lineRule="auto"/>
        <w:ind w:firstLine="720"/>
        <w:jc w:val="both"/>
      </w:pPr>
      <w:r>
        <w:t xml:space="preserve">THENCE North 88°44'31" West, with said north line, a distance of 2298.48 feet to a point for corner of said 243.554 acre tract and this tract;</w:t>
      </w:r>
    </w:p>
    <w:p w:rsidR="003F3435" w:rsidRDefault="0032493E">
      <w:pPr>
        <w:spacing w:line="480" w:lineRule="auto"/>
        <w:ind w:firstLine="720"/>
        <w:jc w:val="both"/>
      </w:pPr>
      <w:r>
        <w:t xml:space="preserve">THENCE North 62°42'31" West, a distance of 113.80 feet to a point for corner of said 243.554 acre tract and this tract;</w:t>
      </w:r>
    </w:p>
    <w:p w:rsidR="003F3435" w:rsidRDefault="0032493E">
      <w:pPr>
        <w:spacing w:line="480" w:lineRule="auto"/>
        <w:ind w:firstLine="720"/>
        <w:jc w:val="both"/>
      </w:pPr>
      <w:r>
        <w:t xml:space="preserve">THENCE North 88°44'31" West, a distance of 25.00 feet to a point for the southwest corner of said 243.554 acre tract and this tract;</w:t>
      </w:r>
    </w:p>
    <w:p w:rsidR="003F3435" w:rsidRDefault="0032493E">
      <w:pPr>
        <w:spacing w:line="480" w:lineRule="auto"/>
        <w:ind w:firstLine="720"/>
        <w:jc w:val="both"/>
      </w:pPr>
      <w:r>
        <w:t xml:space="preserve">THENCE North 1°18'56" West, leaving the above mentioned north line, a distance of 4329.49 feet to a point for the northwest corner of said 243.554 acre tract and this tract;</w:t>
      </w:r>
    </w:p>
    <w:p w:rsidR="003F3435" w:rsidRDefault="0032493E">
      <w:pPr>
        <w:spacing w:line="480" w:lineRule="auto"/>
        <w:ind w:firstLine="720"/>
        <w:jc w:val="both"/>
      </w:pPr>
      <w:r>
        <w:t xml:space="preserve">THENCE South 88°54'39" East, a distance of 2481.57 feet to a point for the northeast corner of said 243.554 acre tract and this tract;</w:t>
      </w:r>
    </w:p>
    <w:p w:rsidR="003F3435" w:rsidRDefault="0032493E">
      <w:pPr>
        <w:spacing w:line="480" w:lineRule="auto"/>
        <w:ind w:firstLine="720"/>
        <w:jc w:val="both"/>
      </w:pPr>
      <w:r>
        <w:t xml:space="preserve">THENCE South 2°25'44" West, a distance of 1095.57 feet to a point for corner of said 243.554 acre tract and this tract;</w:t>
      </w:r>
    </w:p>
    <w:p w:rsidR="003F3435" w:rsidRDefault="0032493E">
      <w:pPr>
        <w:spacing w:line="480" w:lineRule="auto"/>
        <w:ind w:firstLine="720"/>
        <w:jc w:val="both"/>
      </w:pPr>
      <w:r>
        <w:t xml:space="preserve">THENCE South 1°30'13" East, a distance of 1346.96 feet to a point for corner of said 243.554 acre tract and this tract;</w:t>
      </w:r>
    </w:p>
    <w:p w:rsidR="003F3435" w:rsidRDefault="0032493E">
      <w:pPr>
        <w:spacing w:line="480" w:lineRule="auto"/>
        <w:ind w:firstLine="720"/>
        <w:jc w:val="both"/>
      </w:pPr>
      <w:r>
        <w:t xml:space="preserve">THENCE South 1°34'28" East, a distance of 1944.02 feet to the POINT OF BEGINNING and containing 243.554 acres or 10,609,229 square feet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7892, Special District Local Laws Code, as added by Section 1 of this Act, is amended by adding Section 7892.0308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7892.0308.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