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4742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SoGood Cedars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Madeleine Mitchell</w:t>
            </w:r>
          </w:p>
        </w:tc>
      </w:tr>
      <w:tr>
        <w:tc>
          <w:p/>
        </w:tc>
        <w:tc>
          <w:p>
            <w:r>
              <w:rPr>
                <w:u w:val="single"/>
              </w:rPr>
              <w:t xml:space="preserve">2</w:t>
            </w:r>
          </w:p>
        </w:tc>
        <w:tc>
          <w:p>
            <w:r>
              <w:rPr>
                <w:u w:val="single"/>
              </w:rPr>
              <w:t xml:space="preserve">Nataly V. Elberg</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3963.0505.</w:t>
      </w:r>
      <w:r>
        <w:rPr>
          <w:u w:val="single"/>
        </w:rPr>
        <w:t xml:space="preserve"> </w:t>
      </w:r>
      <w:r>
        <w:rPr>
          <w:u w:val="single"/>
        </w:rPr>
        <w:t xml:space="preserve"> </w:t>
      </w:r>
      <w:r>
        <w:rPr>
          <w:u w:val="single"/>
        </w:rPr>
        <w:t xml:space="preserve">BONDS SECURED BY AD VALOREM TAXES; ELECTIONS.  (a)  If authorized at an election under Section 3963.0501,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