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8</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86th Legislature of the State of Texas, That each house grant the other permission to adjourn for more than three days during the period beginning on Wednesday, March 13, 2019, and ending on Monday, March 18, 2019.</w:t>
      </w:r>
    </w:p>
    <w:p w:rsidR="003F3435" w:rsidRDefault="0032493E">
      <w:pPr>
        <w:jc w:val="both"/>
      </w:pPr>
    </w:p>
    <w:p w:rsidR="003F3435" w:rsidRDefault="0032493E">
      <w:pPr>
        <w:jc w:val="right"/>
      </w:pPr>
      <w:r>
        <w:t xml:space="preserve">Moody</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8 was adopted by the House on March 11, 2019, by the following vote:  Yeas 146,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8 was adopted by the Senate on March 12, 2019, by the following vote: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RECEIVED: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