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H.C.R.</w:t>
      </w:r>
      <w:r xml:space="preserve">
        <w:t> </w:t>
      </w:r>
      <w:r>
        <w:t xml:space="preserve">No.</w:t>
      </w:r>
      <w:r xml:space="preserve">
        <w:t> </w:t>
      </w:r>
      <w:r>
        <w:t xml:space="preserve">59</w:t>
      </w:r>
    </w:p>
    <w:p w:rsidR="003F3435" w:rsidRDefault="003F3435"/>
    <w:p w:rsidR="003F3435" w:rsidRDefault="003F3435"/>
    <w:p w:rsidR="003F3435" w:rsidRDefault="0032493E">
      <w:pPr>
        <w:spacing w:line="480" w:lineRule="auto"/>
        <w:jc w:val="center"/>
      </w:pPr>
      <w:r>
        <w:t xml:space="preserve">HOUSE CONCURRENT RESOLUTION</w:t>
      </w:r>
    </w:p>
    <w:p w:rsidR="003F3435" w:rsidRDefault="0032493E">
      <w:pPr>
        <w:spacing w:line="480" w:lineRule="auto"/>
        <w:ind w:firstLine="720"/>
        <w:jc w:val="both"/>
      </w:pPr>
      <w:r>
        <w:t xml:space="preserve">WHEREAS, School psychologists play an indispensable role in fostering an environment that is safe, supportive, and conducive to learning, and the observance of School Psychologist Appreciation Week in November serves as a welcome opportunity to recognize those who devote themselves to this important work; and</w:t>
      </w:r>
    </w:p>
    <w:p w:rsidR="003F3435" w:rsidRDefault="0032493E">
      <w:pPr>
        <w:spacing w:line="480" w:lineRule="auto"/>
        <w:ind w:firstLine="720"/>
        <w:jc w:val="both"/>
      </w:pPr>
      <w:r>
        <w:t xml:space="preserve">WHEREAS, Trained to apply their expertise in mental health, learning, and behavior to promote the well-being and academic success of youth, school psychologists provide support for students by working with teaching staff and parents to develop interventions and by coordinating with pediatricians, therapists, and social workers to maintain a continuum of mental health care; and</w:t>
      </w:r>
    </w:p>
    <w:p w:rsidR="003F3435" w:rsidRDefault="0032493E">
      <w:pPr>
        <w:spacing w:line="480" w:lineRule="auto"/>
        <w:ind w:firstLine="720"/>
        <w:jc w:val="both"/>
      </w:pPr>
      <w:r>
        <w:t xml:space="preserve">WHEREAS, School psychologists help to teach positive behavior and coping skills, to ensure that students are being taught according to their abilities, and to keep all students, including those with diverse learning needs, motivated and engaged; moreover, they are committed to preventing and eliminating bullying and other forms of violence and to identifying at-risk students; and</w:t>
      </w:r>
    </w:p>
    <w:p w:rsidR="003F3435" w:rsidRDefault="0032493E">
      <w:pPr>
        <w:spacing w:line="480" w:lineRule="auto"/>
        <w:ind w:firstLine="720"/>
        <w:jc w:val="both"/>
      </w:pPr>
      <w:r>
        <w:t xml:space="preserve">WHEREAS, Integral members of the campus communities they serve, school psychologists help young people to successfully navigate social, emotional, and academic challenges, and these dedicated professionals are deserving of our thanks for the vital work that they perform each day; now, therefore, be it</w:t>
      </w:r>
    </w:p>
    <w:p w:rsidR="003F3435" w:rsidRDefault="0032493E">
      <w:pPr>
        <w:spacing w:line="480" w:lineRule="auto"/>
        <w:ind w:firstLine="720"/>
        <w:jc w:val="both"/>
      </w:pPr>
      <w:r>
        <w:t xml:space="preserve">RESOLVED, That the 86th Legislature of the State of Texas hereby designate the second week of November as School Psychologist Appreciation Week; and, be it further</w:t>
      </w:r>
    </w:p>
    <w:p w:rsidR="003F3435" w:rsidRDefault="0032493E">
      <w:pPr>
        <w:spacing w:line="480" w:lineRule="auto"/>
        <w:ind w:firstLine="720"/>
        <w:jc w:val="both"/>
      </w:pPr>
      <w:r>
        <w:t xml:space="preserve">RESOLVED, That, in accordance with the provisions of Section 391.004(d), Government Code, this designation remain in effect until the 10th anniversary of the date that this resolution is finally passed by the legislature.</w:t>
      </w:r>
    </w:p>
    <w:p w:rsidR="003F3435" w:rsidRDefault="0032493E">
      <w:pPr>
        <w:jc w:val="both"/>
      </w:pPr>
    </w:p>
    <w:p w:rsidR="003F3435" w:rsidRDefault="0032493E">
      <w:pPr>
        <w:jc w:val="right"/>
      </w:pPr>
      <w:r>
        <w:t xml:space="preserve">Guillen</w:t>
      </w:r>
    </w:p>
    <w:p>
      <w:r>
        <w:br w:type="page"/>
      </w:r>
    </w:p>
    <w:p w:rsidR="003F3435" w:rsidRDefault="0032493E">
      <w:pPr>
        <w:spacing w:before="240"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H.C.R. No. 59 was adopted by the House on April 23, 2019, by the following vote:</w:t>
      </w:r>
      <w:r xml:space="preserve">
        <w:t> </w:t>
      </w:r>
      <w:r xml:space="preserve">
        <w:t> </w:t>
      </w:r>
      <w:r>
        <w:t xml:space="preserve">Yeas 146, Nays 0,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H.C.R. No. 59 was adopted by the Senate on May 10, 2019, by the following vote:</w:t>
      </w:r>
      <w:r xml:space="preserve">
        <w:t> </w:t>
      </w:r>
      <w:r xml:space="preserve">
        <w:t> </w:t>
      </w:r>
      <w:r>
        <w:t xml:space="preserve">Yeas 30, Nays 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59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