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86R18227 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H.C.R.</w:t>
      </w:r>
      <w:r xml:space="preserve">
        <w:t> </w:t>
      </w:r>
      <w:r>
        <w:t xml:space="preserve">No.</w:t>
      </w:r>
      <w:r xml:space="preserve">
        <w:t> </w:t>
      </w:r>
      <w:r>
        <w:t xml:space="preserve">125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Approximately 80 percent of adults experience lower back pain at some point in their lifetime, and lower back pain is the most common cause of job-related disability; and</w:t>
      </w:r>
    </w:p>
    <w:p w:rsidR="003F3435" w:rsidRDefault="0032493E">
      <w:pPr>
        <w:spacing w:line="480" w:lineRule="auto"/>
        <w:ind w:firstLine="720"/>
        <w:jc w:val="both"/>
      </w:pPr>
      <w:r>
        <w:t xml:space="preserve">WHEREAS, The American College of Physicians recommends nonpharmacological therapy, such as spinal manipulation and exercise, as the first course of treatment for acute and chronic lower back pain; and</w:t>
      </w:r>
    </w:p>
    <w:p w:rsidR="003F3435" w:rsidRDefault="0032493E">
      <w:pPr>
        <w:spacing w:line="480" w:lineRule="auto"/>
        <w:ind w:firstLine="720"/>
        <w:jc w:val="both"/>
      </w:pPr>
      <w:r>
        <w:t xml:space="preserve">WHEREAS, Evidence supports the use of nonpharmacological care as a valuable tool for treating a wide range of conditions, and in many cases, it offers results that are comparable or superior to those of prescription medications, without adverse side effects; and</w:t>
      </w:r>
    </w:p>
    <w:p w:rsidR="003F3435" w:rsidRDefault="0032493E">
      <w:pPr>
        <w:spacing w:line="480" w:lineRule="auto"/>
        <w:ind w:firstLine="720"/>
        <w:jc w:val="both"/>
      </w:pPr>
      <w:r>
        <w:t xml:space="preserve">WHEREAS, The State of Texas is home to more than 5,300 licensed doctors of chiropractic who, as health care providers, promote musculoskeletal health and overall wellness through a patient-centered, whole-person approach; and</w:t>
      </w:r>
    </w:p>
    <w:p w:rsidR="003F3435" w:rsidRDefault="0032493E">
      <w:pPr>
        <w:spacing w:line="480" w:lineRule="auto"/>
        <w:ind w:firstLine="720"/>
        <w:jc w:val="both"/>
      </w:pPr>
      <w:r>
        <w:t xml:space="preserve">WHEREAS, Doctors of chiropractic are recognized internationally for their health care and injury prevention services, which can help patients to recover naturally, to avoid unnecessary drugs and surgery, and to quickly resume regular activities; and</w:t>
      </w:r>
    </w:p>
    <w:p w:rsidR="003F3435" w:rsidRDefault="0032493E">
      <w:pPr>
        <w:spacing w:line="480" w:lineRule="auto"/>
        <w:ind w:firstLine="720"/>
        <w:jc w:val="both"/>
      </w:pPr>
      <w:r>
        <w:t xml:space="preserve">WHEREAS, The treatment provided by doctors of chiropractic has proven effective for many individuals in Texas and beyond, and Chiropractic Health Month in October provides a fitting opportunity to recognize these practitioners for the important services they provide; now, therefore, be it</w:t>
      </w:r>
    </w:p>
    <w:p w:rsidR="003F3435" w:rsidRDefault="0032493E">
      <w:pPr>
        <w:spacing w:line="480" w:lineRule="auto"/>
        <w:ind w:firstLine="720"/>
        <w:jc w:val="both"/>
      </w:pPr>
      <w:r>
        <w:t xml:space="preserve">RESOLVED, That the 86th Legislature of the State of Texas hereby designate October as Chiropractic Health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