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life of an esteemed community leader drew to a close with the passing of Keller City Council member Ed Speakmon on March 3, 2019, at the age of 71; and</w:t>
      </w:r>
    </w:p>
    <w:p w:rsidR="003F3435" w:rsidRDefault="0032493E">
      <w:pPr>
        <w:spacing w:line="480" w:lineRule="auto"/>
        <w:ind w:firstLine="720"/>
        <w:jc w:val="both"/>
      </w:pPr>
      <w:r>
        <w:t xml:space="preserve">WHEREAS, Born on January 24, 1948, Ed Speakmon grew up with two brothers, Ray and Allan; he shared a rewarding relationship with his wife, Candy, and he took great pride in his children, Keely, Darcy, and Derek, and in his grandchildren, Taylor, Caden, and Cole; and</w:t>
      </w:r>
    </w:p>
    <w:p w:rsidR="003F3435" w:rsidRDefault="0032493E">
      <w:pPr>
        <w:spacing w:line="480" w:lineRule="auto"/>
        <w:ind w:firstLine="720"/>
        <w:jc w:val="both"/>
      </w:pPr>
      <w:r>
        <w:t xml:space="preserve">WHEREAS, Answering his nation's call to duty, Mr.</w:t>
      </w:r>
      <w:r xml:space="preserve">
        <w:t> </w:t>
      </w:r>
      <w:r>
        <w:t xml:space="preserve">Speakmon served as a member of the United States Marine Corps; in civilian life, he worked in the auto repair business before retiring; his deep interest in civic affairs motivated him to become a Republican precinct chair, and in 2016, he was elected to the Keller City Council; during his time in office, he held the post of mayor pro tem, and he ably represented his constituents until the time of his death; and</w:t>
      </w:r>
    </w:p>
    <w:p w:rsidR="003F3435" w:rsidRDefault="0032493E">
      <w:pPr>
        <w:spacing w:line="480" w:lineRule="auto"/>
        <w:ind w:firstLine="720"/>
        <w:jc w:val="both"/>
      </w:pPr>
      <w:r>
        <w:t xml:space="preserve">WHEREAS, Mr.</w:t>
      </w:r>
      <w:r xml:space="preserve">
        <w:t> </w:t>
      </w:r>
      <w:r>
        <w:t xml:space="preserve">Speakmon was also beloved for the elaborate decorations he created for his home each holiday season; these award-winning displays delighted the community and earned him the nickname "Mr.</w:t>
      </w:r>
      <w:r xml:space="preserve">
        <w:t> </w:t>
      </w:r>
      <w:r>
        <w:t xml:space="preserve">Christmas"; and</w:t>
      </w:r>
    </w:p>
    <w:p w:rsidR="003F3435" w:rsidRDefault="0032493E">
      <w:pPr>
        <w:spacing w:line="480" w:lineRule="auto"/>
        <w:ind w:firstLine="720"/>
        <w:jc w:val="both"/>
      </w:pPr>
      <w:r>
        <w:t xml:space="preserve">WHEREAS, A devoted family man and a respected public servant, Ed Speakmon will be deeply missed, but he leaves behind a legacy of good humor and hard work that will continue to inspire all those who knew and loved him; now, therefore, be it</w:t>
      </w:r>
    </w:p>
    <w:p w:rsidR="003F3435" w:rsidRDefault="0032493E">
      <w:pPr>
        <w:spacing w:line="480" w:lineRule="auto"/>
        <w:ind w:firstLine="720"/>
        <w:jc w:val="both"/>
      </w:pPr>
      <w:r>
        <w:t xml:space="preserve">RESOLVED, That the 86th Legislature of the State of Texas hereby pay tribute to the memory of Ed Speakmon and extend heartfelt sympathy to the members of his family: to his wife, Candy Speakmon; to his children, Keely Cerminara and her husband, Lou, Darcy Pridham-Shaw and her husband, David, and Derek Speakmon; to his grandchildren, Taylor, Caden, and Cole; to his brothers, Ray and Allan;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Ed Speakmon.</w:t>
      </w:r>
    </w:p>
    <w:p w:rsidR="003F3435" w:rsidRDefault="0032493E">
      <w:pPr>
        <w:jc w:val="both"/>
      </w:pPr>
    </w:p>
    <w:p w:rsidR="003F3435" w:rsidRDefault="0032493E">
      <w:pPr>
        <w:jc w:val="right"/>
      </w:pPr>
      <w:r>
        <w:t xml:space="preserve">Capriglione</w:t>
      </w:r>
    </w:p>
    <w:p w:rsidR="003F3435" w:rsidRDefault="0032493E">
      <w:pPr>
        <w:jc w:val="right"/>
      </w:pPr>
      <w:r>
        <w:t xml:space="preserve">Klick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139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139 was unanimously adopted by a rising vote of the Senate on April 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