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William C. Morrow is being posthumously honored by PermiaCare with a building dedication ceremony in Midland on March 29, 2019; and</w:t>
      </w:r>
    </w:p>
    <w:p w:rsidR="003F3435" w:rsidRDefault="0032493E">
      <w:pPr>
        <w:spacing w:line="480" w:lineRule="auto"/>
        <w:ind w:firstLine="720"/>
        <w:jc w:val="both"/>
      </w:pPr>
      <w:r>
        <w:t xml:space="preserve">WHEREAS, PermiaCare, formerly Permian Basin Community Centers, was established in 1969 to provide mental health and mental retardation services to the residents of Midland County; today the organization helps over 10,000 individuals annually through programs related to mental health, substance abuse, intellectual and developmental disabilities, early childhood intervention, HIV and AIDS treatment, and veteran services; and</w:t>
      </w:r>
    </w:p>
    <w:p w:rsidR="003F3435" w:rsidRDefault="0032493E">
      <w:pPr>
        <w:spacing w:line="480" w:lineRule="auto"/>
        <w:ind w:firstLine="720"/>
        <w:jc w:val="both"/>
      </w:pPr>
      <w:r>
        <w:t xml:space="preserve">WHEREAS, Bill Morrow began his relationship with PermiaCare in 1974 when he became a member of its board of trustees; along the way, he helped to establish the Foundation for Mental Health and Mental Retardation of the Permian Basin to further the agency's mission; during his tenure, he was instrumental in securing the funding needed to purchase the building located on East Illinois Avenue in Midland, which would become the organization's flagship location; and</w:t>
      </w:r>
    </w:p>
    <w:p w:rsidR="003F3435" w:rsidRDefault="0032493E">
      <w:pPr>
        <w:spacing w:line="480" w:lineRule="auto"/>
        <w:ind w:firstLine="720"/>
        <w:jc w:val="both"/>
      </w:pPr>
      <w:r>
        <w:t xml:space="preserve">WHEREAS, A respected leader in the Midland community, Mr.</w:t>
      </w:r>
      <w:r xml:space="preserve">
        <w:t> </w:t>
      </w:r>
      <w:r>
        <w:t xml:space="preserve">Morrow served on the local city council, and he was a county judge for eight years; he gave back to his fellow citizens through his membership on various boards, including those of United Way, Midland Community Theatre, the Midland Chamber of Commerce, the Industrial Foundation of Midland, and the Texas Rehabilitation Commission; furthermore, he was a church officer and Sunday school teacher at First Presbyterian Church; and</w:t>
      </w:r>
    </w:p>
    <w:p w:rsidR="003F3435" w:rsidRDefault="0032493E">
      <w:pPr>
        <w:spacing w:line="480" w:lineRule="auto"/>
        <w:ind w:firstLine="720"/>
        <w:jc w:val="both"/>
      </w:pPr>
      <w:r>
        <w:t xml:space="preserve">WHEREAS, During the past half century, thousands of Texans have benefited from the services provided by PermiaCare, and much of this was made possible by Bill Morrow's dedicated efforts and commitment to helping those in need; now, therefore, be it</w:t>
      </w:r>
    </w:p>
    <w:p w:rsidR="003F3435" w:rsidRDefault="0032493E">
      <w:pPr>
        <w:spacing w:line="480" w:lineRule="auto"/>
        <w:ind w:firstLine="720"/>
        <w:jc w:val="both"/>
      </w:pPr>
      <w:r>
        <w:t xml:space="preserve">RESOLVED, That the 86th Legislature of the State of Texas hereby commemorate the dedication of the PermiaCare building in honor of William C. Morrow and extend to all those associated with the agency sincere best wishes for the future; and, be it further</w:t>
      </w:r>
    </w:p>
    <w:p w:rsidR="003F3435" w:rsidRDefault="0032493E">
      <w:pPr>
        <w:spacing w:line="480" w:lineRule="auto"/>
        <w:ind w:firstLine="720"/>
        <w:jc w:val="both"/>
      </w:pPr>
      <w:r>
        <w:t xml:space="preserve">RESOLVED, That an official copy of this resolution be prepared for PermiaCare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142 was adopted by the House on March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142 was adopted by the Senate on March 26,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