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155</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PermiaCare is marking the 50th anniversary of its founding on April 30, 2019, and this milestone provides an ideal opportunity to recognize this noteworthy institution; and</w:t>
      </w:r>
    </w:p>
    <w:p w:rsidR="003F3435" w:rsidRDefault="0032493E">
      <w:pPr>
        <w:spacing w:line="480" w:lineRule="auto"/>
        <w:ind w:firstLine="720"/>
        <w:jc w:val="both"/>
      </w:pPr>
      <w:r>
        <w:t xml:space="preserve">WHEREAS, In 1969, Midland County and the City of Midland established the Midland Mental Health and Mental Retardation Center, providing services to individuals with mental illness or intellectual or developmental disabilities on an outpatient or at-home basis; the center was renamed the Permian Basin Community Centers for MHMR after Ector County and the City of Odessa joined the organization, and over the succeeding years, it continued to expand to encompass Pecos, Brewster, Culberson, Hudspeth, Jeff Davis, and Presidio Counties; and</w:t>
      </w:r>
    </w:p>
    <w:p w:rsidR="003F3435" w:rsidRDefault="0032493E">
      <w:pPr>
        <w:spacing w:line="480" w:lineRule="auto"/>
        <w:ind w:firstLine="720"/>
        <w:jc w:val="both"/>
      </w:pPr>
      <w:r>
        <w:t xml:space="preserve">WHEREAS, Serving more than 10,500 Texans each year, PermiaCare today offers a wide variety of programs, including those related to mental health, intellectual and developmental disabilities, substance abuse, early childhood intervention, HIV and AIDS, and veterans services; the organization changed its name to PermiaCare in 2018; and</w:t>
      </w:r>
    </w:p>
    <w:p w:rsidR="003F3435" w:rsidRDefault="0032493E">
      <w:pPr>
        <w:spacing w:line="480" w:lineRule="auto"/>
        <w:ind w:firstLine="720"/>
        <w:jc w:val="both"/>
      </w:pPr>
      <w:r>
        <w:t xml:space="preserve">WHEREAS, For half a century, PermiaCare has distinguished itself as a resource of inestimable value to the region, and the members of its skilled and dedicated staff are to be commended for the difference they have made in the lives of countless area Texans; now, therefore, be it</w:t>
      </w:r>
    </w:p>
    <w:p w:rsidR="003F3435" w:rsidRDefault="0032493E">
      <w:pPr>
        <w:spacing w:line="480" w:lineRule="auto"/>
        <w:ind w:firstLine="720"/>
        <w:jc w:val="both"/>
      </w:pPr>
      <w:r>
        <w:t xml:space="preserve">RESOLVED, That the 86th Legislature of the State of Texas hereby commemorate the 50th anniversary of PermiaCare and extend to all those associated with the organization sincere best wishes for the future; and, be it further</w:t>
      </w:r>
    </w:p>
    <w:p w:rsidR="003F3435" w:rsidRDefault="0032493E">
      <w:pPr>
        <w:spacing w:line="480" w:lineRule="auto"/>
        <w:ind w:firstLine="720"/>
        <w:jc w:val="both"/>
      </w:pPr>
      <w:r>
        <w:t xml:space="preserve">RESOLVED, That an official copy of this resolution be prepared for PermiaCare as an expression of high regard by the Texas House of Representatives and Senate.</w:t>
      </w:r>
    </w:p>
    <w:p w:rsidR="003F3435" w:rsidRDefault="0032493E">
      <w:pPr>
        <w:jc w:val="both"/>
      </w:pPr>
    </w:p>
    <w:p w:rsidR="003F3435" w:rsidRDefault="0032493E">
      <w:pPr>
        <w:jc w:val="right"/>
      </w:pPr>
      <w:r>
        <w:t xml:space="preserve">Craddick</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155 was adopted by the House on April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155 was adopted by the Senate on April 29, 2019,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