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86R12121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H.C.R.</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Evidence-based policing has yielded positive results in numerous communities; and</w:t>
      </w:r>
    </w:p>
    <w:p w:rsidR="003F3435" w:rsidRDefault="0032493E">
      <w:pPr>
        <w:spacing w:line="480" w:lineRule="auto"/>
        <w:ind w:firstLine="720"/>
        <w:jc w:val="both"/>
      </w:pPr>
      <w:r>
        <w:t xml:space="preserve">WHEREAS, Using scientific methods, evidence-based policing tests and tracks interventions to determine whether they are effective and efficient; the results help police departments continuously refine their policies and strategies with a structure to evaluate the impact on the communities they serve; EBP, as it is sometimes known, also allows for the assessment of potential harm prior to the introduction of new initiatives or policies; and</w:t>
      </w:r>
    </w:p>
    <w:p w:rsidR="003F3435" w:rsidRDefault="0032493E">
      <w:pPr>
        <w:spacing w:line="480" w:lineRule="auto"/>
        <w:ind w:firstLine="720"/>
        <w:jc w:val="both"/>
      </w:pPr>
      <w:r>
        <w:t xml:space="preserve">WHEREAS, In Texas, the City of Houston has developed measures to integrate evidence-based policing methods, and the Caruth Police Institute in Dallas has made great strides in helping officers gain leadership skills while learning evidence-based strategies; in 2018, Texas Southern University announced the establishment of the Center for Justice Research, an initiative designed to produce innovative solutions for criminal justice reform; in addition, the American Society of Evidence-Based Policing has provided extensive training to Texas officers and crime analysts; and</w:t>
      </w:r>
    </w:p>
    <w:p w:rsidR="003F3435" w:rsidRDefault="0032493E">
      <w:pPr>
        <w:spacing w:line="480" w:lineRule="auto"/>
        <w:ind w:firstLine="720"/>
        <w:jc w:val="both"/>
      </w:pPr>
      <w:r>
        <w:t xml:space="preserve">WHEREAS, Despite the success of evidence-based police training and the growing demand for such training for officers as they move up the ranks, there is currently no state standard in place to support the adoption of evidence-based police training in Texas; now, therefore, be it</w:t>
      </w:r>
    </w:p>
    <w:p w:rsidR="003F3435" w:rsidRDefault="0032493E">
      <w:pPr>
        <w:spacing w:line="480" w:lineRule="auto"/>
        <w:ind w:firstLine="720"/>
        <w:jc w:val="both"/>
      </w:pPr>
      <w:r>
        <w:t xml:space="preserve">RESOLVED, That the 86th Legislature of the State of Texas hereby encourage the implementation of evidence-based police training for police officers and staff in leadership and supervisory roles in all police departments across the state; and, be it further</w:t>
      </w:r>
    </w:p>
    <w:p w:rsidR="003F3435" w:rsidRDefault="0032493E">
      <w:pPr>
        <w:spacing w:line="480" w:lineRule="auto"/>
        <w:ind w:firstLine="720"/>
        <w:jc w:val="both"/>
      </w:pPr>
      <w:r>
        <w:t xml:space="preserve">RESOLVED, That the Texas Legislature recommend that 20 hours of evidence-based police training be completed by police officers and staff in leadership and supervisory roles in all police departments across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